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93C89" w14:textId="77777777" w:rsidR="0007373F" w:rsidRPr="00D11E41" w:rsidRDefault="0007373F" w:rsidP="00D8540D">
      <w:r w:rsidRPr="00D11E41">
        <w:t>*                           USE STORED SPECIFICATION 109PAVSM WHEN AN                           *</w:t>
      </w:r>
    </w:p>
    <w:p w14:paraId="58E3FC01" w14:textId="77777777" w:rsidR="0007373F" w:rsidRPr="00D11E41" w:rsidRDefault="0007373F" w:rsidP="00D8540D">
      <w:r w:rsidRPr="00D11E41">
        <w:t>*              INCENTIVE/DISINCENTIVE PAYMENT FOR ASPHALTIC CONCRETE               *</w:t>
      </w:r>
    </w:p>
    <w:p w14:paraId="3D47A0F5" w14:textId="77777777" w:rsidR="0007373F" w:rsidRPr="00D11E41" w:rsidRDefault="0007373F" w:rsidP="00D8540D">
      <w:r w:rsidRPr="00D11E41">
        <w:t>*                                 PAVEMENT SMOOTHNESS IS SPECIFIED IN                                   *</w:t>
      </w:r>
    </w:p>
    <w:p w14:paraId="7FF6B4BC" w14:textId="77777777" w:rsidR="0007373F" w:rsidRPr="00D11E41" w:rsidRDefault="0007373F" w:rsidP="00D8540D">
      <w:r w:rsidRPr="00D11E41">
        <w:t>*                                          THE MATERIALS DESIGN REPORT                                          *</w:t>
      </w:r>
    </w:p>
    <w:p w14:paraId="3680996B" w14:textId="77777777" w:rsidR="0007373F" w:rsidRPr="00D11E41" w:rsidRDefault="0007373F" w:rsidP="00D8540D"/>
    <w:p w14:paraId="7E8A60EE" w14:textId="77777777" w:rsidR="0007373F" w:rsidRPr="00D11E41" w:rsidRDefault="0007373F" w:rsidP="00D8540D">
      <w:r w:rsidRPr="00D11E41">
        <w:t>*</w:t>
      </w:r>
      <w:r w:rsidRPr="00D11E41">
        <w:tab/>
        <w:t>USE IN CONJUNCTION WITH THE FOLLOWING:</w:t>
      </w:r>
      <w:r w:rsidRPr="00D11E41">
        <w:tab/>
      </w:r>
      <w:r w:rsidRPr="00D11E41">
        <w:tab/>
      </w:r>
      <w:r w:rsidRPr="00D11E41">
        <w:tab/>
      </w:r>
      <w:r w:rsidRPr="00D11E41">
        <w:tab/>
      </w:r>
      <w:r w:rsidRPr="00D11E41">
        <w:tab/>
        <w:t xml:space="preserve">    *</w:t>
      </w:r>
    </w:p>
    <w:p w14:paraId="1DB57A1B" w14:textId="77777777" w:rsidR="0007373F" w:rsidRPr="00D11E41" w:rsidRDefault="00D8540D" w:rsidP="00D8540D">
      <w:pPr>
        <w:tabs>
          <w:tab w:val="left" w:pos="1080"/>
        </w:tabs>
      </w:pPr>
      <w:r w:rsidRPr="00D11E41">
        <w:t>*</w:t>
      </w:r>
      <w:r w:rsidR="0007373F" w:rsidRPr="00D11E41">
        <w:tab/>
        <w:t>BID ITEM:</w:t>
      </w:r>
      <w:r w:rsidR="0007373F" w:rsidRPr="00D11E41">
        <w:tab/>
      </w:r>
      <w:r w:rsidR="0007373F" w:rsidRPr="00D11E41">
        <w:tab/>
      </w:r>
      <w:r w:rsidR="0007373F" w:rsidRPr="00D11E41">
        <w:tab/>
      </w:r>
      <w:r w:rsidR="0007373F" w:rsidRPr="00D11E41">
        <w:tab/>
      </w:r>
      <w:r w:rsidR="0007373F" w:rsidRPr="00D11E41">
        <w:tab/>
      </w:r>
      <w:r w:rsidR="0007373F" w:rsidRPr="00D11E41">
        <w:tab/>
        <w:t>9240170</w:t>
      </w:r>
      <w:r w:rsidR="0007373F" w:rsidRPr="00D11E41">
        <w:tab/>
      </w:r>
      <w:r w:rsidR="0007373F" w:rsidRPr="00D11E41">
        <w:tab/>
      </w:r>
      <w:r w:rsidR="0007373F" w:rsidRPr="00D11E41">
        <w:tab/>
        <w:t xml:space="preserve">    *</w:t>
      </w:r>
    </w:p>
    <w:p w14:paraId="561A2A29" w14:textId="77777777" w:rsidR="0007373F" w:rsidRPr="00D11E41" w:rsidRDefault="00D8540D" w:rsidP="00B204F7">
      <w:pPr>
        <w:tabs>
          <w:tab w:val="left" w:pos="1080"/>
        </w:tabs>
      </w:pPr>
      <w:r w:rsidRPr="00D11E41">
        <w:t>*</w:t>
      </w:r>
      <w:r w:rsidR="0007373F" w:rsidRPr="00D11E41">
        <w:tab/>
        <w:t>STORED SPECIFICATIONS:</w:t>
      </w:r>
      <w:r w:rsidR="0007373F" w:rsidRPr="00D11E41">
        <w:tab/>
      </w:r>
      <w:r w:rsidR="0007373F" w:rsidRPr="00D11E41">
        <w:tab/>
      </w:r>
      <w:r w:rsidR="0007373F" w:rsidRPr="00D11E41">
        <w:tab/>
      </w:r>
      <w:r w:rsidRPr="00D11E41">
        <w:tab/>
      </w:r>
      <w:r w:rsidR="0007373F" w:rsidRPr="00D11E41">
        <w:t>924CQC</w:t>
      </w:r>
      <w:r w:rsidR="0007373F" w:rsidRPr="00D11E41">
        <w:tab/>
      </w:r>
      <w:r w:rsidR="0007373F" w:rsidRPr="00D11E41">
        <w:tab/>
      </w:r>
      <w:r w:rsidR="0007373F" w:rsidRPr="00D11E41">
        <w:tab/>
        <w:t xml:space="preserve">    *</w:t>
      </w:r>
    </w:p>
    <w:p w14:paraId="44D04441" w14:textId="77777777" w:rsidR="0007373F" w:rsidRPr="00D11E41" w:rsidRDefault="0007373F" w:rsidP="00B204F7">
      <w:r w:rsidRPr="00D11E41">
        <w:t>*</w:t>
      </w:r>
      <w:r w:rsidRPr="00D11E41">
        <w:tab/>
      </w:r>
      <w:r w:rsidRPr="00D11E41">
        <w:tab/>
      </w:r>
      <w:r w:rsidRPr="00D11E41">
        <w:tab/>
      </w:r>
      <w:r w:rsidRPr="00D11E41">
        <w:tab/>
      </w:r>
      <w:r w:rsidRPr="00D11E41">
        <w:tab/>
      </w:r>
      <w:r w:rsidRPr="00D11E41">
        <w:tab/>
      </w:r>
      <w:r w:rsidRPr="00D11E41">
        <w:tab/>
      </w:r>
      <w:r w:rsidRPr="00D11E41">
        <w:tab/>
        <w:t xml:space="preserve">        1001MATL</w:t>
      </w:r>
      <w:r w:rsidRPr="00D11E41">
        <w:tab/>
      </w:r>
      <w:r w:rsidRPr="00D11E41">
        <w:tab/>
      </w:r>
      <w:r w:rsidRPr="00D11E41">
        <w:tab/>
        <w:t xml:space="preserve">    *</w:t>
      </w:r>
    </w:p>
    <w:p w14:paraId="04D757E5" w14:textId="77777777" w:rsidR="0007373F" w:rsidRPr="00D11E41" w:rsidRDefault="0007373F" w:rsidP="00B204F7"/>
    <w:p w14:paraId="54539D58" w14:textId="0240ACB1" w:rsidR="0007373F" w:rsidRPr="00D11E41" w:rsidRDefault="0007373F" w:rsidP="00B204F7">
      <w:r w:rsidRPr="00D11E41">
        <w:t>*</w:t>
      </w:r>
      <w:r w:rsidRPr="00D11E41">
        <w:tab/>
        <w:t>FILL IN THE FOLLOWING</w:t>
      </w:r>
      <w:r w:rsidR="00EC211F">
        <w:t xml:space="preserve"> </w:t>
      </w:r>
      <w:r w:rsidR="00EC211F">
        <w:rPr>
          <w:highlight w:val="white"/>
        </w:rPr>
        <w:t xml:space="preserve">(SHOWN IN </w:t>
      </w:r>
      <w:r w:rsidR="00EC211F">
        <w:rPr>
          <w:color w:val="FF0000"/>
          <w:highlight w:val="white"/>
        </w:rPr>
        <w:t>RED TEXT</w:t>
      </w:r>
      <w:r w:rsidR="00EC211F">
        <w:rPr>
          <w:highlight w:val="white"/>
        </w:rPr>
        <w:t>)</w:t>
      </w:r>
      <w:r w:rsidRPr="00D11E41">
        <w:t>:</w:t>
      </w:r>
      <w:r w:rsidRPr="00D11E41">
        <w:tab/>
      </w:r>
      <w:r w:rsidRPr="00D11E41">
        <w:tab/>
      </w:r>
      <w:r w:rsidRPr="00D11E41">
        <w:tab/>
      </w:r>
      <w:r w:rsidRPr="00D11E41">
        <w:tab/>
      </w:r>
      <w:r w:rsidRPr="00D11E41">
        <w:tab/>
        <w:t xml:space="preserve">    *</w:t>
      </w:r>
    </w:p>
    <w:p w14:paraId="26C818CE" w14:textId="77777777" w:rsidR="00D8540D" w:rsidRPr="004A0410" w:rsidRDefault="00D8540D" w:rsidP="00B204F7">
      <w:pPr>
        <w:tabs>
          <w:tab w:val="left" w:pos="1080"/>
          <w:tab w:val="left" w:pos="2160"/>
          <w:tab w:val="left" w:pos="3960"/>
          <w:tab w:val="left" w:pos="8010"/>
        </w:tabs>
      </w:pPr>
      <w:r w:rsidRPr="00D11E41">
        <w:t>*</w:t>
      </w:r>
      <w:r w:rsidRPr="00D11E41">
        <w:tab/>
        <w:t>417-1</w:t>
      </w:r>
      <w:r w:rsidRPr="00D11E41">
        <w:tab/>
      </w:r>
      <w:r w:rsidR="001F0157" w:rsidRPr="00D11E41">
        <w:tab/>
      </w:r>
      <w:r w:rsidRPr="004A0410">
        <w:t>TYPE OF MIX</w:t>
      </w:r>
      <w:r w:rsidR="001F0157" w:rsidRPr="004A0410">
        <w:tab/>
      </w:r>
      <w:r w:rsidRPr="004A0410">
        <w:t>(1 Place)</w:t>
      </w:r>
      <w:r w:rsidRPr="004A0410">
        <w:tab/>
        <w:t xml:space="preserve"> </w:t>
      </w:r>
      <w:r w:rsidR="001F0157" w:rsidRPr="004A0410">
        <w:t xml:space="preserve">  </w:t>
      </w:r>
      <w:r w:rsidRPr="004A0410">
        <w:t xml:space="preserve"> *</w:t>
      </w:r>
    </w:p>
    <w:p w14:paraId="233D61DE" w14:textId="77777777" w:rsidR="00D8540D" w:rsidRPr="004A0410" w:rsidRDefault="00D8540D" w:rsidP="00EF5762">
      <w:pPr>
        <w:tabs>
          <w:tab w:val="left" w:pos="1080"/>
          <w:tab w:val="left" w:pos="3960"/>
          <w:tab w:val="left" w:pos="8010"/>
        </w:tabs>
      </w:pPr>
      <w:r w:rsidRPr="004A0410">
        <w:t>*</w:t>
      </w:r>
      <w:r w:rsidRPr="004A0410">
        <w:tab/>
        <w:t xml:space="preserve">TABLE 417-1 (NOTE </w:t>
      </w:r>
      <w:r w:rsidR="007F4299" w:rsidRPr="004A0410">
        <w:t>4</w:t>
      </w:r>
      <w:r w:rsidRPr="004A0410">
        <w:t>)</w:t>
      </w:r>
      <w:r w:rsidR="007F4299" w:rsidRPr="004A0410">
        <w:tab/>
      </w:r>
      <w:r w:rsidRPr="004A0410">
        <w:t>NUMBER OF GYRATIONS</w:t>
      </w:r>
      <w:r w:rsidRPr="004A0410">
        <w:tab/>
        <w:t>(3 Places)</w:t>
      </w:r>
      <w:r w:rsidRPr="004A0410">
        <w:tab/>
        <w:t xml:space="preserve"> </w:t>
      </w:r>
      <w:r w:rsidR="001F0157" w:rsidRPr="004A0410">
        <w:t xml:space="preserve">  </w:t>
      </w:r>
      <w:r w:rsidRPr="004A0410">
        <w:t xml:space="preserve"> *</w:t>
      </w:r>
    </w:p>
    <w:p w14:paraId="04E04038" w14:textId="77777777" w:rsidR="0007373F" w:rsidRPr="004A0410" w:rsidRDefault="00D8540D" w:rsidP="00EF5762">
      <w:pPr>
        <w:tabs>
          <w:tab w:val="left" w:pos="1080"/>
          <w:tab w:val="left" w:pos="3960"/>
          <w:tab w:val="left" w:pos="8010"/>
        </w:tabs>
      </w:pPr>
      <w:r w:rsidRPr="004A0410">
        <w:t>*</w:t>
      </w:r>
      <w:r w:rsidRPr="004A0410">
        <w:tab/>
        <w:t>417-3</w:t>
      </w:r>
      <w:r w:rsidR="0007373F" w:rsidRPr="004A0410">
        <w:tab/>
        <w:t>UNIT WEIGHTS</w:t>
      </w:r>
      <w:r w:rsidRPr="004A0410">
        <w:tab/>
      </w:r>
      <w:r w:rsidR="0007373F" w:rsidRPr="004A0410">
        <w:t>(As needed)</w:t>
      </w:r>
      <w:r w:rsidR="001F0157" w:rsidRPr="004A0410">
        <w:tab/>
        <w:t xml:space="preserve">   </w:t>
      </w:r>
      <w:r w:rsidR="0007373F" w:rsidRPr="004A0410">
        <w:t xml:space="preserve"> *</w:t>
      </w:r>
    </w:p>
    <w:p w14:paraId="2A0C4B29" w14:textId="77777777" w:rsidR="0007373F" w:rsidRPr="004A0410" w:rsidRDefault="001F0157" w:rsidP="00EF5762">
      <w:pPr>
        <w:tabs>
          <w:tab w:val="left" w:pos="3960"/>
          <w:tab w:val="left" w:pos="8010"/>
        </w:tabs>
      </w:pPr>
      <w:r w:rsidRPr="004A0410">
        <w:t>*</w:t>
      </w:r>
      <w:r w:rsidRPr="004A0410">
        <w:tab/>
      </w:r>
      <w:r w:rsidR="0007373F" w:rsidRPr="004A0410">
        <w:t>PERCENTAGES</w:t>
      </w:r>
      <w:r w:rsidR="0007373F" w:rsidRPr="004A0410">
        <w:tab/>
        <w:t>(As needed)</w:t>
      </w:r>
      <w:r w:rsidRPr="004A0410">
        <w:tab/>
        <w:t xml:space="preserve">   </w:t>
      </w:r>
      <w:r w:rsidR="0007373F" w:rsidRPr="004A0410">
        <w:t xml:space="preserve"> *</w:t>
      </w:r>
    </w:p>
    <w:p w14:paraId="34AC1AD1" w14:textId="77777777" w:rsidR="002761FD" w:rsidRPr="004A0410" w:rsidRDefault="002761FD" w:rsidP="00EF5762">
      <w:pPr>
        <w:tabs>
          <w:tab w:val="left" w:pos="1080"/>
          <w:tab w:val="left" w:pos="3960"/>
          <w:tab w:val="left" w:pos="8010"/>
        </w:tabs>
      </w:pPr>
      <w:r w:rsidRPr="004A0410">
        <w:t>*</w:t>
      </w:r>
      <w:r w:rsidRPr="004A0410">
        <w:tab/>
        <w:t xml:space="preserve">417-3.03(B) </w:t>
      </w:r>
      <w:r w:rsidRPr="004A0410">
        <w:tab/>
        <w:t>TYPE OF ASPHALT BINDER</w:t>
      </w:r>
      <w:r w:rsidRPr="004A0410">
        <w:tab/>
        <w:t>(1 place)</w:t>
      </w:r>
      <w:r w:rsidRPr="004A0410">
        <w:tab/>
        <w:t xml:space="preserve">    *</w:t>
      </w:r>
    </w:p>
    <w:p w14:paraId="498DA33C" w14:textId="77777777" w:rsidR="002761FD" w:rsidRPr="004A0410" w:rsidRDefault="002761FD" w:rsidP="00EF5762"/>
    <w:p w14:paraId="59BC106F" w14:textId="5649624C" w:rsidR="0007373F" w:rsidRPr="00D11E41" w:rsidRDefault="0007373F" w:rsidP="00653AAA">
      <w:pPr>
        <w:jc w:val="right"/>
        <w:rPr>
          <w:b/>
        </w:rPr>
      </w:pPr>
      <w:r w:rsidRPr="00D11E41">
        <w:rPr>
          <w:rStyle w:val="PageNumber"/>
          <w:b/>
        </w:rPr>
        <w:t>(</w:t>
      </w:r>
      <w:r w:rsidRPr="00D11E41">
        <w:rPr>
          <w:b/>
        </w:rPr>
        <w:t>417SHRP</w:t>
      </w:r>
      <w:r w:rsidR="00232ED1" w:rsidRPr="00D11E41">
        <w:rPr>
          <w:b/>
        </w:rPr>
        <w:t>,</w:t>
      </w:r>
      <w:r w:rsidR="00FB1C8F" w:rsidRPr="00D11E41">
        <w:rPr>
          <w:b/>
        </w:rPr>
        <w:t xml:space="preserve"> </w:t>
      </w:r>
      <w:r w:rsidR="008477B3">
        <w:rPr>
          <w:b/>
        </w:rPr>
        <w:t>02</w:t>
      </w:r>
      <w:r w:rsidR="00AB135C">
        <w:rPr>
          <w:b/>
        </w:rPr>
        <w:t>/</w:t>
      </w:r>
      <w:r w:rsidR="008477B3">
        <w:rPr>
          <w:b/>
        </w:rPr>
        <w:t>20</w:t>
      </w:r>
      <w:r w:rsidR="00AB135C">
        <w:rPr>
          <w:b/>
        </w:rPr>
        <w:t>/</w:t>
      </w:r>
      <w:r w:rsidR="008477B3">
        <w:rPr>
          <w:b/>
        </w:rPr>
        <w:t>25</w:t>
      </w:r>
      <w:r w:rsidR="00C10C9E" w:rsidRPr="00B54C57">
        <w:rPr>
          <w:b/>
        </w:rPr>
        <w:t>)</w:t>
      </w:r>
    </w:p>
    <w:p w14:paraId="1ECF51C9" w14:textId="77777777" w:rsidR="0007373F" w:rsidRPr="00D11E41" w:rsidRDefault="0007373F" w:rsidP="00EF5762"/>
    <w:p w14:paraId="12814F3C" w14:textId="2005A31A" w:rsidR="0096114F" w:rsidRPr="00D13F38" w:rsidRDefault="0096114F" w:rsidP="00D13F38">
      <w:pPr>
        <w:tabs>
          <w:tab w:val="left" w:pos="720"/>
          <w:tab w:val="left" w:pos="1267"/>
          <w:tab w:val="left" w:pos="1886"/>
          <w:tab w:val="left" w:pos="2434"/>
          <w:tab w:val="left" w:pos="2880"/>
        </w:tabs>
        <w:ind w:left="1886" w:hanging="1886"/>
        <w:jc w:val="both"/>
      </w:pPr>
      <w:r w:rsidRPr="00D11E41">
        <w:rPr>
          <w:b/>
        </w:rPr>
        <w:t>SECTION 417</w:t>
      </w:r>
      <w:r w:rsidRPr="00D11E41">
        <w:rPr>
          <w:b/>
        </w:rPr>
        <w:tab/>
      </w:r>
      <w:r w:rsidRPr="004A0410">
        <w:rPr>
          <w:b/>
        </w:rPr>
        <w:t>ASPHALTIC CONCRETE (END PRODUCT) SHRP VOLUMETRIC MIX:</w:t>
      </w:r>
      <w:r w:rsidR="00056782" w:rsidRPr="004A0410">
        <w:rPr>
          <w:b/>
        </w:rPr>
        <w:t xml:space="preserve">  </w:t>
      </w:r>
    </w:p>
    <w:p w14:paraId="05C961A7" w14:textId="77777777" w:rsidR="0096114F" w:rsidRPr="004A0410" w:rsidRDefault="0096114F" w:rsidP="00B204F7">
      <w:pPr>
        <w:tabs>
          <w:tab w:val="left" w:pos="720"/>
          <w:tab w:val="left" w:pos="1267"/>
          <w:tab w:val="left" w:pos="1886"/>
          <w:tab w:val="left" w:pos="2434"/>
          <w:tab w:val="left" w:pos="2880"/>
        </w:tabs>
        <w:rPr>
          <w:b/>
        </w:rPr>
      </w:pPr>
    </w:p>
    <w:p w14:paraId="6D4B53BD" w14:textId="3F6E142C" w:rsidR="00031872" w:rsidRDefault="00031872" w:rsidP="00031872">
      <w:pPr>
        <w:tabs>
          <w:tab w:val="left" w:pos="720"/>
          <w:tab w:val="left" w:pos="1267"/>
          <w:tab w:val="left" w:pos="1886"/>
          <w:tab w:val="left" w:pos="2434"/>
          <w:tab w:val="left" w:pos="2880"/>
        </w:tabs>
        <w:ind w:left="1890" w:hanging="1890"/>
        <w:jc w:val="both"/>
      </w:pPr>
      <w:r w:rsidRPr="004A0410">
        <w:rPr>
          <w:b/>
        </w:rPr>
        <w:t>417</w:t>
      </w:r>
      <w:r w:rsidRPr="004A0410">
        <w:rPr>
          <w:b/>
        </w:rPr>
        <w:noBreakHyphen/>
        <w:t>1</w:t>
      </w:r>
      <w:r w:rsidRPr="004A0410">
        <w:rPr>
          <w:b/>
        </w:rPr>
        <w:tab/>
      </w:r>
      <w:r w:rsidRPr="004A0410">
        <w:rPr>
          <w:b/>
        </w:rPr>
        <w:tab/>
      </w:r>
      <w:r w:rsidRPr="004A0410">
        <w:rPr>
          <w:b/>
        </w:rPr>
        <w:tab/>
        <w:t>Description:</w:t>
      </w:r>
      <w:r>
        <w:rPr>
          <w:b/>
        </w:rPr>
        <w:t xml:space="preserve"> </w:t>
      </w:r>
      <w:r>
        <w:rPr>
          <w:bCs/>
        </w:rPr>
        <w:t xml:space="preserve">the second paragraph </w:t>
      </w:r>
      <w:r w:rsidRPr="004A0410">
        <w:t>of the Standard Specifications is revised to read:</w:t>
      </w:r>
    </w:p>
    <w:p w14:paraId="7D08B91E" w14:textId="77777777" w:rsidR="00031872" w:rsidRDefault="00031872" w:rsidP="00031872">
      <w:pPr>
        <w:tabs>
          <w:tab w:val="left" w:pos="720"/>
          <w:tab w:val="left" w:pos="1267"/>
          <w:tab w:val="left" w:pos="1886"/>
          <w:tab w:val="left" w:pos="2434"/>
          <w:tab w:val="left" w:pos="2880"/>
        </w:tabs>
        <w:ind w:left="1890" w:hanging="1890"/>
        <w:rPr>
          <w:bCs/>
        </w:rPr>
      </w:pPr>
    </w:p>
    <w:p w14:paraId="0CCABB52" w14:textId="584CDC3E" w:rsidR="00031872" w:rsidRPr="009A78DD" w:rsidRDefault="00031872" w:rsidP="00031872">
      <w:pPr>
        <w:jc w:val="both"/>
        <w:rPr>
          <w:rFonts w:cs="Arial"/>
          <w:szCs w:val="24"/>
        </w:rPr>
      </w:pPr>
      <w:r w:rsidRPr="009A78DD">
        <w:rPr>
          <w:rFonts w:cs="Arial"/>
          <w:szCs w:val="24"/>
        </w:rPr>
        <w:t>Reclaimed asphalt pavement (RAP), as defined in Subsection 417-3.04 of the specifications,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14:paraId="095A6E6F" w14:textId="77777777" w:rsidR="00031872" w:rsidRDefault="00031872" w:rsidP="00031872">
      <w:pPr>
        <w:tabs>
          <w:tab w:val="left" w:pos="720"/>
          <w:tab w:val="left" w:pos="1267"/>
          <w:tab w:val="left" w:pos="1886"/>
          <w:tab w:val="left" w:pos="2434"/>
          <w:tab w:val="left" w:pos="2880"/>
        </w:tabs>
        <w:ind w:left="1890" w:hanging="1890"/>
        <w:jc w:val="both"/>
        <w:rPr>
          <w:b/>
        </w:rPr>
      </w:pPr>
    </w:p>
    <w:p w14:paraId="19B407A1" w14:textId="77777777" w:rsidR="0096114F" w:rsidRPr="00407A44" w:rsidRDefault="0096114F" w:rsidP="00031872">
      <w:pPr>
        <w:tabs>
          <w:tab w:val="left" w:pos="720"/>
          <w:tab w:val="left" w:pos="1267"/>
          <w:tab w:val="left" w:pos="1886"/>
          <w:tab w:val="left" w:pos="2434"/>
          <w:tab w:val="left" w:pos="2880"/>
        </w:tabs>
        <w:ind w:left="1890" w:hanging="1890"/>
        <w:jc w:val="both"/>
        <w:rPr>
          <w:bCs/>
        </w:rPr>
      </w:pPr>
      <w:r w:rsidRPr="004A0410">
        <w:rPr>
          <w:b/>
        </w:rPr>
        <w:t>417</w:t>
      </w:r>
      <w:r w:rsidRPr="004A0410">
        <w:rPr>
          <w:b/>
        </w:rPr>
        <w:noBreakHyphen/>
        <w:t>1</w:t>
      </w:r>
      <w:r w:rsidRPr="004A0410">
        <w:rPr>
          <w:b/>
        </w:rPr>
        <w:tab/>
      </w:r>
      <w:r w:rsidRPr="004A0410">
        <w:rPr>
          <w:b/>
        </w:rPr>
        <w:tab/>
      </w:r>
      <w:r w:rsidRPr="004A0410">
        <w:rPr>
          <w:b/>
        </w:rPr>
        <w:tab/>
        <w:t>Description:</w:t>
      </w:r>
      <w:r w:rsidR="00407A44">
        <w:rPr>
          <w:b/>
        </w:rPr>
        <w:t xml:space="preserve"> </w:t>
      </w:r>
      <w:r w:rsidR="00407A44">
        <w:rPr>
          <w:bCs/>
        </w:rPr>
        <w:t xml:space="preserve">the last paragraph </w:t>
      </w:r>
      <w:r w:rsidR="00407A44" w:rsidRPr="004A0410">
        <w:t>of the Standard Specifications is revised to read:</w:t>
      </w:r>
    </w:p>
    <w:p w14:paraId="2A957BAA" w14:textId="77777777" w:rsidR="0096114F" w:rsidRPr="004A0410" w:rsidRDefault="0096114F" w:rsidP="0096114F">
      <w:pPr>
        <w:tabs>
          <w:tab w:val="left" w:pos="720"/>
          <w:tab w:val="left" w:pos="1267"/>
          <w:tab w:val="left" w:pos="1886"/>
          <w:tab w:val="left" w:pos="2434"/>
          <w:tab w:val="left" w:pos="2880"/>
        </w:tabs>
        <w:suppressAutoHyphens/>
        <w:spacing w:before="4" w:after="4"/>
        <w:jc w:val="both"/>
        <w:rPr>
          <w:rFonts w:cs="Arial"/>
          <w:szCs w:val="24"/>
        </w:rPr>
      </w:pPr>
    </w:p>
    <w:p w14:paraId="1C27253D" w14:textId="77777777" w:rsidR="007D1F1A" w:rsidRPr="00D11E41" w:rsidRDefault="007D1F1A" w:rsidP="00EF5762">
      <w:pPr>
        <w:tabs>
          <w:tab w:val="left" w:pos="720"/>
          <w:tab w:val="left" w:pos="1267"/>
          <w:tab w:val="left" w:pos="1886"/>
          <w:tab w:val="left" w:pos="2434"/>
          <w:tab w:val="left" w:pos="2880"/>
        </w:tabs>
        <w:spacing w:line="240" w:lineRule="atLeast"/>
        <w:jc w:val="both"/>
      </w:pPr>
      <w:r w:rsidRPr="00B56EE8">
        <w:t>The type of asphaltic</w:t>
      </w:r>
      <w:r w:rsidRPr="00D11E41">
        <w:t xml:space="preserve"> concrete shall be </w:t>
      </w:r>
      <w:r w:rsidRPr="00EC211F">
        <w:rPr>
          <w:color w:val="FF0000"/>
          <w:highlight w:val="white"/>
        </w:rPr>
        <w:t>XXXXXXX</w:t>
      </w:r>
      <w:r w:rsidRPr="00D11E41">
        <w:t xml:space="preserve"> mix.</w:t>
      </w:r>
    </w:p>
    <w:p w14:paraId="24CC4664" w14:textId="77777777" w:rsidR="00B56EE8" w:rsidRDefault="00B56EE8" w:rsidP="00EF5762">
      <w:pPr>
        <w:tabs>
          <w:tab w:val="left" w:pos="720"/>
          <w:tab w:val="left" w:pos="1267"/>
          <w:tab w:val="left" w:pos="1886"/>
          <w:tab w:val="left" w:pos="2434"/>
          <w:tab w:val="left" w:pos="2880"/>
        </w:tabs>
        <w:spacing w:line="240" w:lineRule="atLeast"/>
        <w:jc w:val="both"/>
      </w:pPr>
    </w:p>
    <w:p w14:paraId="706CFC0E" w14:textId="5586BC96" w:rsidR="005C2887" w:rsidRDefault="005C2887" w:rsidP="005C2887">
      <w:pPr>
        <w:tabs>
          <w:tab w:val="left" w:pos="720"/>
          <w:tab w:val="left" w:pos="1267"/>
          <w:tab w:val="left" w:pos="1886"/>
          <w:tab w:val="left" w:pos="2434"/>
          <w:tab w:val="left" w:pos="2880"/>
        </w:tabs>
        <w:ind w:left="1890" w:hanging="1890"/>
        <w:jc w:val="both"/>
      </w:pPr>
      <w:r>
        <w:rPr>
          <w:b/>
        </w:rPr>
        <w:t>417</w:t>
      </w:r>
      <w:r>
        <w:rPr>
          <w:b/>
        </w:rPr>
        <w:noBreakHyphen/>
        <w:t>2</w:t>
      </w:r>
      <w:r w:rsidRPr="004A0410">
        <w:rPr>
          <w:b/>
        </w:rPr>
        <w:tab/>
      </w:r>
      <w:r w:rsidRPr="004A0410">
        <w:rPr>
          <w:b/>
        </w:rPr>
        <w:tab/>
      </w:r>
      <w:r w:rsidRPr="004A0410">
        <w:rPr>
          <w:b/>
        </w:rPr>
        <w:tab/>
      </w:r>
      <w:r>
        <w:rPr>
          <w:b/>
        </w:rPr>
        <w:t xml:space="preserve">Asphaltic Concrete Mix Design </w:t>
      </w:r>
      <w:proofErr w:type="spellStart"/>
      <w:r>
        <w:rPr>
          <w:b/>
        </w:rPr>
        <w:t>Critera</w:t>
      </w:r>
      <w:proofErr w:type="spellEnd"/>
      <w:r w:rsidRPr="004A0410">
        <w:rPr>
          <w:b/>
        </w:rPr>
        <w:t>:</w:t>
      </w:r>
      <w:r>
        <w:rPr>
          <w:b/>
        </w:rPr>
        <w:t xml:space="preserve"> </w:t>
      </w:r>
      <w:r>
        <w:rPr>
          <w:bCs/>
        </w:rPr>
        <w:t xml:space="preserve">the first paragraph </w:t>
      </w:r>
      <w:r w:rsidRPr="004A0410">
        <w:t>of the Standard Specifications is revised to read:</w:t>
      </w:r>
    </w:p>
    <w:p w14:paraId="2CFD9D7C" w14:textId="77777777" w:rsidR="005C2887" w:rsidRDefault="005C2887" w:rsidP="005C2887">
      <w:pPr>
        <w:tabs>
          <w:tab w:val="left" w:pos="720"/>
          <w:tab w:val="left" w:pos="1267"/>
          <w:tab w:val="left" w:pos="1886"/>
          <w:tab w:val="left" w:pos="2434"/>
          <w:tab w:val="left" w:pos="2880"/>
        </w:tabs>
        <w:ind w:left="1890" w:hanging="1890"/>
        <w:jc w:val="both"/>
        <w:rPr>
          <w:bCs/>
        </w:rPr>
      </w:pPr>
    </w:p>
    <w:p w14:paraId="188F7378" w14:textId="4BE41B93" w:rsidR="005C2887" w:rsidRPr="00407A44" w:rsidRDefault="005C2887" w:rsidP="005C2887">
      <w:pPr>
        <w:tabs>
          <w:tab w:val="left" w:pos="720"/>
          <w:tab w:val="left" w:pos="1267"/>
          <w:tab w:val="left" w:pos="1886"/>
          <w:tab w:val="left" w:pos="2434"/>
          <w:tab w:val="left" w:pos="2880"/>
        </w:tabs>
        <w:rPr>
          <w:bCs/>
        </w:rPr>
      </w:pPr>
      <w:r>
        <w:t xml:space="preserve">Mix designs shall be developed utilizing a minimum ratio of </w:t>
      </w:r>
      <w:r w:rsidR="00BC3D20">
        <w:t>three</w:t>
      </w:r>
      <w:r>
        <w:t xml:space="preserve"> (</w:t>
      </w:r>
      <w:r w:rsidR="00BC3D20">
        <w:t>3</w:t>
      </w:r>
      <w:r>
        <w:t xml:space="preserve">) for the lift thickness to nominal maximum aggregate size. </w:t>
      </w:r>
      <w:r w:rsidRPr="00824374">
        <w:t>Mix designs shall be developed by the contractor.  Each mix design shall meet the criteria in Table 417</w:t>
      </w:r>
      <w:r>
        <w:t>-</w:t>
      </w:r>
      <w:r w:rsidRPr="00824374">
        <w:t>1 and the grading requirements in Table 417</w:t>
      </w:r>
      <w:r>
        <w:t>-</w:t>
      </w:r>
      <w:r w:rsidRPr="00824374">
        <w:t>2 when tested in accordance with Arizona Test Method 815 for mixes without RAP and Arizona Test Method 833 for mixes with RAP, with the noted exceptions.</w:t>
      </w:r>
    </w:p>
    <w:p w14:paraId="43BACD91" w14:textId="77777777" w:rsidR="005C2887" w:rsidRPr="00D11E41" w:rsidRDefault="005C2887" w:rsidP="00EF5762">
      <w:pPr>
        <w:tabs>
          <w:tab w:val="left" w:pos="720"/>
          <w:tab w:val="left" w:pos="1267"/>
          <w:tab w:val="left" w:pos="1886"/>
          <w:tab w:val="left" w:pos="2434"/>
          <w:tab w:val="left" w:pos="2880"/>
        </w:tabs>
        <w:spacing w:line="240" w:lineRule="atLeast"/>
        <w:jc w:val="both"/>
      </w:pPr>
    </w:p>
    <w:p w14:paraId="4BB52AC4" w14:textId="77777777" w:rsidR="0096114F" w:rsidRPr="00FD451F" w:rsidRDefault="0096114F" w:rsidP="00B204F7">
      <w:pPr>
        <w:tabs>
          <w:tab w:val="left" w:pos="720"/>
          <w:tab w:val="left" w:pos="1267"/>
          <w:tab w:val="left" w:pos="1886"/>
          <w:tab w:val="left" w:pos="2434"/>
          <w:tab w:val="left" w:pos="2880"/>
        </w:tabs>
        <w:ind w:left="1890" w:hanging="1890"/>
        <w:jc w:val="both"/>
        <w:rPr>
          <w:bCs/>
        </w:rPr>
      </w:pPr>
      <w:r w:rsidRPr="00D11E41">
        <w:rPr>
          <w:b/>
        </w:rPr>
        <w:t>417</w:t>
      </w:r>
      <w:r w:rsidR="003B298F">
        <w:rPr>
          <w:b/>
        </w:rPr>
        <w:t>-</w:t>
      </w:r>
      <w:r w:rsidRPr="00D11E41">
        <w:rPr>
          <w:b/>
        </w:rPr>
        <w:t>2</w:t>
      </w:r>
      <w:r w:rsidRPr="00D11E41">
        <w:rPr>
          <w:b/>
        </w:rPr>
        <w:tab/>
      </w:r>
      <w:r w:rsidRPr="00D11E41">
        <w:rPr>
          <w:b/>
        </w:rPr>
        <w:tab/>
      </w:r>
      <w:r w:rsidRPr="00D11E41">
        <w:rPr>
          <w:b/>
        </w:rPr>
        <w:tab/>
        <w:t>Asphaltic Concrete Mix Design Criteria:</w:t>
      </w:r>
      <w:r w:rsidR="00FD451F">
        <w:rPr>
          <w:b/>
        </w:rPr>
        <w:t xml:space="preserve"> </w:t>
      </w:r>
      <w:r w:rsidR="00FD451F">
        <w:rPr>
          <w:bCs/>
        </w:rPr>
        <w:t>“Effective Voids”, Note 3 and Note 4 in Table 417-1 of the Standard Specifications are revised to read:</w:t>
      </w:r>
    </w:p>
    <w:p w14:paraId="00368323" w14:textId="77777777" w:rsidR="0096114F" w:rsidRPr="00D11E41" w:rsidRDefault="0096114F" w:rsidP="0096114F">
      <w:pPr>
        <w:tabs>
          <w:tab w:val="left" w:pos="720"/>
          <w:tab w:val="left" w:pos="1267"/>
          <w:tab w:val="left" w:pos="1886"/>
          <w:tab w:val="left" w:pos="2434"/>
          <w:tab w:val="left" w:pos="2880"/>
        </w:tabs>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1710"/>
        <w:gridCol w:w="2070"/>
      </w:tblGrid>
      <w:tr w:rsidR="00FD451F" w:rsidRPr="00EB0CF0" w14:paraId="3E959717" w14:textId="77777777" w:rsidTr="00EB0CF0">
        <w:tc>
          <w:tcPr>
            <w:tcW w:w="9180" w:type="dxa"/>
            <w:gridSpan w:val="3"/>
            <w:tcBorders>
              <w:right w:val="single" w:sz="4" w:space="0" w:color="auto"/>
            </w:tcBorders>
            <w:shd w:val="clear" w:color="auto" w:fill="auto"/>
          </w:tcPr>
          <w:p w14:paraId="39A11F1A"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lastRenderedPageBreak/>
              <w:t>TABLE 417-1</w:t>
            </w:r>
          </w:p>
          <w:p w14:paraId="7532F2B2"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ASPHALTIC CONCRETE MIX DESIGN CRITERIA</w:t>
            </w:r>
          </w:p>
        </w:tc>
      </w:tr>
      <w:tr w:rsidR="00FD451F" w:rsidRPr="00EB0CF0" w14:paraId="14626254" w14:textId="77777777" w:rsidTr="00EB0CF0">
        <w:tc>
          <w:tcPr>
            <w:tcW w:w="5400" w:type="dxa"/>
            <w:vMerge w:val="restart"/>
            <w:shd w:val="clear" w:color="auto" w:fill="auto"/>
            <w:vAlign w:val="center"/>
          </w:tcPr>
          <w:p w14:paraId="0BD23416" w14:textId="77777777" w:rsidR="00FD451F" w:rsidRPr="00EB0CF0" w:rsidRDefault="00FD451F" w:rsidP="00EB0CF0">
            <w:pPr>
              <w:tabs>
                <w:tab w:val="left" w:pos="720"/>
                <w:tab w:val="left" w:pos="1267"/>
                <w:tab w:val="left" w:pos="1886"/>
                <w:tab w:val="left" w:pos="2434"/>
                <w:tab w:val="left" w:pos="2880"/>
              </w:tabs>
              <w:spacing w:before="4" w:after="4"/>
              <w:ind w:left="97" w:hanging="97"/>
              <w:jc w:val="center"/>
              <w:rPr>
                <w:rFonts w:cs="Arial"/>
                <w:b/>
                <w:szCs w:val="24"/>
              </w:rPr>
            </w:pPr>
            <w:r w:rsidRPr="00EB0CF0">
              <w:rPr>
                <w:rFonts w:cs="Arial"/>
                <w:b/>
                <w:szCs w:val="24"/>
              </w:rPr>
              <w:t>Criteria</w:t>
            </w:r>
          </w:p>
        </w:tc>
        <w:tc>
          <w:tcPr>
            <w:tcW w:w="3780" w:type="dxa"/>
            <w:gridSpan w:val="2"/>
            <w:tcBorders>
              <w:right w:val="single" w:sz="4" w:space="0" w:color="auto"/>
            </w:tcBorders>
            <w:shd w:val="clear" w:color="auto" w:fill="auto"/>
          </w:tcPr>
          <w:p w14:paraId="1A24E498"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Requirements</w:t>
            </w:r>
          </w:p>
        </w:tc>
      </w:tr>
      <w:tr w:rsidR="00FD451F" w:rsidRPr="00EB0CF0" w14:paraId="7A1C96D7" w14:textId="77777777" w:rsidTr="00EB0CF0">
        <w:tc>
          <w:tcPr>
            <w:tcW w:w="5400" w:type="dxa"/>
            <w:vMerge/>
            <w:shd w:val="clear" w:color="auto" w:fill="auto"/>
          </w:tcPr>
          <w:p w14:paraId="1D62F274"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shd w:val="clear" w:color="auto" w:fill="auto"/>
          </w:tcPr>
          <w:p w14:paraId="77FC1FFB"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1/2” Mix</w:t>
            </w:r>
          </w:p>
        </w:tc>
        <w:tc>
          <w:tcPr>
            <w:tcW w:w="2070" w:type="dxa"/>
            <w:tcBorders>
              <w:right w:val="single" w:sz="4" w:space="0" w:color="auto"/>
            </w:tcBorders>
            <w:shd w:val="clear" w:color="auto" w:fill="auto"/>
          </w:tcPr>
          <w:p w14:paraId="1E63EA34"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3/4” Mix</w:t>
            </w:r>
          </w:p>
        </w:tc>
      </w:tr>
      <w:tr w:rsidR="00FD451F" w:rsidRPr="00EB0CF0" w14:paraId="750823EB" w14:textId="77777777" w:rsidTr="00FD451F">
        <w:tc>
          <w:tcPr>
            <w:tcW w:w="5400" w:type="dxa"/>
            <w:tcBorders>
              <w:left w:val="dashed" w:sz="4" w:space="0" w:color="auto"/>
              <w:right w:val="dashed" w:sz="4" w:space="0" w:color="auto"/>
            </w:tcBorders>
            <w:shd w:val="clear" w:color="auto" w:fill="auto"/>
          </w:tcPr>
          <w:p w14:paraId="35D3C106" w14:textId="7A8DB1CF"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tcBorders>
              <w:left w:val="dashed" w:sz="4" w:space="0" w:color="auto"/>
              <w:right w:val="dashed" w:sz="4" w:space="0" w:color="auto"/>
            </w:tcBorders>
            <w:shd w:val="clear" w:color="auto" w:fill="auto"/>
          </w:tcPr>
          <w:p w14:paraId="17A0D408" w14:textId="66D36A71" w:rsidR="00FD451F" w:rsidRPr="00EB0CF0" w:rsidRDefault="00FD451F" w:rsidP="00EB0CF0">
            <w:pPr>
              <w:tabs>
                <w:tab w:val="left" w:pos="720"/>
                <w:tab w:val="left" w:pos="1267"/>
                <w:tab w:val="left" w:pos="1886"/>
                <w:tab w:val="left" w:pos="2434"/>
                <w:tab w:val="left" w:pos="2880"/>
              </w:tabs>
              <w:spacing w:before="4" w:after="4"/>
              <w:ind w:left="-108" w:right="-108" w:hanging="108"/>
              <w:jc w:val="center"/>
              <w:rPr>
                <w:rFonts w:cs="Arial"/>
                <w:szCs w:val="24"/>
              </w:rPr>
            </w:pPr>
          </w:p>
        </w:tc>
        <w:tc>
          <w:tcPr>
            <w:tcW w:w="2070" w:type="dxa"/>
            <w:tcBorders>
              <w:left w:val="dashed" w:sz="4" w:space="0" w:color="auto"/>
              <w:right w:val="dashed" w:sz="4" w:space="0" w:color="auto"/>
            </w:tcBorders>
            <w:shd w:val="clear" w:color="auto" w:fill="auto"/>
          </w:tcPr>
          <w:p w14:paraId="0FF2EA03" w14:textId="4A88E0A0" w:rsidR="00FD451F" w:rsidRPr="00EB0CF0" w:rsidRDefault="00FD451F" w:rsidP="00EB0CF0">
            <w:pPr>
              <w:tabs>
                <w:tab w:val="left" w:pos="720"/>
                <w:tab w:val="left" w:pos="1267"/>
                <w:tab w:val="left" w:pos="1886"/>
                <w:tab w:val="left" w:pos="2434"/>
                <w:tab w:val="left" w:pos="2880"/>
              </w:tabs>
              <w:spacing w:before="4" w:after="4"/>
              <w:ind w:hanging="108"/>
              <w:jc w:val="center"/>
              <w:rPr>
                <w:rFonts w:cs="Arial"/>
                <w:szCs w:val="24"/>
              </w:rPr>
            </w:pPr>
          </w:p>
        </w:tc>
      </w:tr>
      <w:tr w:rsidR="00FD451F" w:rsidRPr="00EB0CF0" w14:paraId="6E0EE1DC" w14:textId="77777777" w:rsidTr="00EB0CF0">
        <w:tc>
          <w:tcPr>
            <w:tcW w:w="5400" w:type="dxa"/>
            <w:shd w:val="clear" w:color="auto" w:fill="auto"/>
            <w:vAlign w:val="center"/>
          </w:tcPr>
          <w:p w14:paraId="5456DC5D" w14:textId="77777777" w:rsidR="00FD451F" w:rsidRPr="00EB0CF0" w:rsidRDefault="00FD451F" w:rsidP="00EB0CF0">
            <w:pPr>
              <w:tabs>
                <w:tab w:val="left" w:pos="720"/>
                <w:tab w:val="left" w:pos="1267"/>
                <w:tab w:val="left" w:pos="1886"/>
                <w:tab w:val="left" w:pos="2434"/>
                <w:tab w:val="left" w:pos="2880"/>
              </w:tabs>
              <w:spacing w:before="4" w:after="4"/>
              <w:rPr>
                <w:rFonts w:cs="Arial"/>
                <w:szCs w:val="24"/>
              </w:rPr>
            </w:pPr>
            <w:r w:rsidRPr="00EB0CF0">
              <w:rPr>
                <w:rFonts w:cs="Arial"/>
                <w:szCs w:val="24"/>
              </w:rPr>
              <w:t>Effective Voids: %, Range</w:t>
            </w:r>
          </w:p>
        </w:tc>
        <w:tc>
          <w:tcPr>
            <w:tcW w:w="3780" w:type="dxa"/>
            <w:gridSpan w:val="2"/>
            <w:tcBorders>
              <w:right w:val="single" w:sz="4" w:space="0" w:color="auto"/>
            </w:tcBorders>
            <w:shd w:val="clear" w:color="auto" w:fill="auto"/>
          </w:tcPr>
          <w:p w14:paraId="2350CE81" w14:textId="17AA202D" w:rsidR="00FD451F" w:rsidRPr="00EB0CF0" w:rsidRDefault="007774F1" w:rsidP="00EB0CF0">
            <w:pPr>
              <w:tabs>
                <w:tab w:val="left" w:pos="720"/>
                <w:tab w:val="left" w:pos="1267"/>
                <w:tab w:val="left" w:pos="1886"/>
                <w:tab w:val="left" w:pos="2434"/>
                <w:tab w:val="left" w:pos="2880"/>
              </w:tabs>
              <w:spacing w:before="4" w:after="4"/>
              <w:jc w:val="center"/>
              <w:rPr>
                <w:rFonts w:cs="Arial"/>
                <w:szCs w:val="24"/>
              </w:rPr>
            </w:pPr>
            <w:r>
              <w:rPr>
                <w:color w:val="FF0000"/>
              </w:rPr>
              <w:t>4.0</w:t>
            </w:r>
            <w:r w:rsidR="00FD451F" w:rsidRPr="00EB0CF0">
              <w:rPr>
                <w:rFonts w:cs="Arial"/>
              </w:rPr>
              <w:t> </w:t>
            </w:r>
            <w:r w:rsidR="00FD451F" w:rsidRPr="00EB0CF0">
              <w:rPr>
                <w:rFonts w:cs="Arial"/>
              </w:rPr>
              <w:sym w:font="Symbol" w:char="F0B1"/>
            </w:r>
            <w:r w:rsidR="00FD451F" w:rsidRPr="00EB0CF0">
              <w:rPr>
                <w:rFonts w:cs="Arial"/>
              </w:rPr>
              <w:t> 0.2</w:t>
            </w:r>
          </w:p>
        </w:tc>
      </w:tr>
      <w:tr w:rsidR="00FD451F" w:rsidRPr="00EB0CF0" w14:paraId="0AE624B4" w14:textId="77777777" w:rsidTr="00FD451F">
        <w:tc>
          <w:tcPr>
            <w:tcW w:w="5400" w:type="dxa"/>
            <w:tcBorders>
              <w:left w:val="dashed" w:sz="4" w:space="0" w:color="auto"/>
              <w:right w:val="dashed" w:sz="4" w:space="0" w:color="auto"/>
            </w:tcBorders>
            <w:shd w:val="clear" w:color="auto" w:fill="auto"/>
          </w:tcPr>
          <w:p w14:paraId="4BFB9B33" w14:textId="001E3AA3" w:rsidR="00FD451F" w:rsidRPr="00EB0CF0" w:rsidRDefault="00FD451F" w:rsidP="00EB0CF0">
            <w:pPr>
              <w:tabs>
                <w:tab w:val="left" w:pos="720"/>
                <w:tab w:val="left" w:pos="1267"/>
                <w:tab w:val="left" w:pos="1886"/>
                <w:tab w:val="left" w:pos="2434"/>
                <w:tab w:val="left" w:pos="2880"/>
              </w:tabs>
              <w:spacing w:before="4" w:after="4"/>
              <w:rPr>
                <w:rFonts w:cs="Arial"/>
                <w:szCs w:val="24"/>
              </w:rPr>
            </w:pPr>
          </w:p>
        </w:tc>
        <w:tc>
          <w:tcPr>
            <w:tcW w:w="3780" w:type="dxa"/>
            <w:gridSpan w:val="2"/>
            <w:tcBorders>
              <w:left w:val="dashed" w:sz="4" w:space="0" w:color="auto"/>
              <w:right w:val="dashed" w:sz="4" w:space="0" w:color="auto"/>
            </w:tcBorders>
            <w:shd w:val="clear" w:color="auto" w:fill="auto"/>
          </w:tcPr>
          <w:p w14:paraId="0E7DCB1F" w14:textId="22BC30E5"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p>
        </w:tc>
      </w:tr>
      <w:tr w:rsidR="00FD451F" w:rsidRPr="00EB0CF0" w14:paraId="636A5B4A" w14:textId="77777777" w:rsidTr="00EB0CF0">
        <w:tc>
          <w:tcPr>
            <w:tcW w:w="9180" w:type="dxa"/>
            <w:gridSpan w:val="3"/>
            <w:tcBorders>
              <w:bottom w:val="nil"/>
              <w:right w:val="single" w:sz="4" w:space="0" w:color="auto"/>
            </w:tcBorders>
            <w:shd w:val="clear" w:color="auto" w:fill="auto"/>
          </w:tcPr>
          <w:p w14:paraId="750F34D2"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r w:rsidRPr="00EB0CF0">
              <w:rPr>
                <w:rFonts w:cs="Arial"/>
                <w:szCs w:val="24"/>
              </w:rPr>
              <w:t>Notes:</w:t>
            </w:r>
          </w:p>
        </w:tc>
      </w:tr>
      <w:tr w:rsidR="00FD451F" w:rsidRPr="00EB0CF0" w14:paraId="6BF8B8EC" w14:textId="77777777" w:rsidTr="00EB0CF0">
        <w:tc>
          <w:tcPr>
            <w:tcW w:w="9180" w:type="dxa"/>
            <w:gridSpan w:val="3"/>
            <w:tcBorders>
              <w:top w:val="nil"/>
              <w:bottom w:val="nil"/>
              <w:right w:val="single" w:sz="4" w:space="0" w:color="auto"/>
            </w:tcBorders>
            <w:shd w:val="clear" w:color="auto" w:fill="auto"/>
          </w:tcPr>
          <w:p w14:paraId="7FD2C55F" w14:textId="77777777" w:rsidR="00FD451F" w:rsidRPr="00EB0CF0" w:rsidRDefault="00FD451F" w:rsidP="00EB0CF0">
            <w:pPr>
              <w:ind w:left="722" w:right="252" w:hanging="720"/>
              <w:jc w:val="center"/>
              <w:rPr>
                <w:rFonts w:cs="Arial"/>
                <w:sz w:val="16"/>
                <w:szCs w:val="16"/>
              </w:rPr>
            </w:pPr>
          </w:p>
          <w:p w14:paraId="606A602E" w14:textId="372591EB" w:rsidR="00FD451F" w:rsidRPr="00EB0CF0" w:rsidRDefault="00FD451F" w:rsidP="007774F1">
            <w:pPr>
              <w:ind w:left="720" w:hanging="720"/>
              <w:rPr>
                <w:rFonts w:cs="Arial"/>
                <w:szCs w:val="24"/>
              </w:rPr>
            </w:pPr>
            <w:r w:rsidRPr="00EB0CF0">
              <w:rPr>
                <w:rFonts w:cs="Arial"/>
              </w:rPr>
              <w:t>(3)     The ratio of the mix design composite gradation target for the No. 200 sieve</w:t>
            </w:r>
            <w:proofErr w:type="gramStart"/>
            <w:r w:rsidRPr="00EB0CF0">
              <w:rPr>
                <w:rFonts w:cs="Arial"/>
              </w:rPr>
              <w:t>,</w:t>
            </w:r>
            <w:proofErr w:type="gramEnd"/>
            <w:r w:rsidRPr="00EB0CF0">
              <w:rPr>
                <w:rFonts w:cs="Arial"/>
              </w:rPr>
              <w:br/>
              <w:t xml:space="preserve">including mineral admixture, to the effective asphalt content shall be </w:t>
            </w:r>
            <w:r w:rsidR="007774F1">
              <w:rPr>
                <w:rFonts w:cs="Arial"/>
              </w:rPr>
              <w:t>within the range 0.7 to 1.3.</w:t>
            </w:r>
          </w:p>
        </w:tc>
      </w:tr>
      <w:tr w:rsidR="00FD451F" w:rsidRPr="00EB0CF0" w14:paraId="01118379" w14:textId="77777777" w:rsidTr="00FD451F">
        <w:tc>
          <w:tcPr>
            <w:tcW w:w="9180" w:type="dxa"/>
            <w:gridSpan w:val="3"/>
            <w:tcBorders>
              <w:top w:val="nil"/>
              <w:bottom w:val="nil"/>
              <w:right w:val="single" w:sz="4" w:space="0" w:color="auto"/>
            </w:tcBorders>
            <w:shd w:val="clear" w:color="auto" w:fill="auto"/>
          </w:tcPr>
          <w:p w14:paraId="3FDB2B5F" w14:textId="77777777" w:rsidR="00FD451F" w:rsidRPr="00EB0CF0" w:rsidRDefault="00FD451F" w:rsidP="00EB0CF0">
            <w:pPr>
              <w:pStyle w:val="BodyTextIndent"/>
              <w:spacing w:before="4" w:after="4"/>
              <w:ind w:right="252"/>
              <w:rPr>
                <w:rFonts w:cs="Arial"/>
                <w:sz w:val="16"/>
                <w:szCs w:val="16"/>
              </w:rPr>
            </w:pPr>
          </w:p>
          <w:p w14:paraId="561BBC3E" w14:textId="77777777" w:rsidR="00FD451F" w:rsidRPr="00EB0CF0" w:rsidRDefault="00FD451F" w:rsidP="00EB0CF0">
            <w:pPr>
              <w:pStyle w:val="BodyTextIndent"/>
              <w:spacing w:before="4" w:after="4"/>
              <w:ind w:right="252"/>
              <w:rPr>
                <w:rFonts w:cs="Arial"/>
                <w:szCs w:val="24"/>
              </w:rPr>
            </w:pPr>
            <w:r w:rsidRPr="00EB0CF0">
              <w:rPr>
                <w:rFonts w:cs="Arial"/>
              </w:rPr>
              <w:t xml:space="preserve">(4)     For purposes of design, the number of gyrations shall be </w:t>
            </w:r>
            <w:r w:rsidRPr="00EC211F">
              <w:rPr>
                <w:color w:val="FF0000"/>
                <w:highlight w:val="white"/>
              </w:rPr>
              <w:t>XXX</w:t>
            </w:r>
            <w:r w:rsidRPr="00EB0CF0">
              <w:rPr>
                <w:rFonts w:cs="Arial"/>
              </w:rPr>
              <w:t xml:space="preserve"> (N</w:t>
            </w:r>
            <w:r w:rsidRPr="00EB0CF0">
              <w:rPr>
                <w:rFonts w:cs="Arial"/>
              </w:rPr>
              <w:noBreakHyphen/>
              <w:t xml:space="preserve">design).  The calculated density of the specimens at </w:t>
            </w:r>
            <w:r w:rsidRPr="00EC211F">
              <w:rPr>
                <w:color w:val="FF0000"/>
                <w:highlight w:val="white"/>
              </w:rPr>
              <w:t>XXX</w:t>
            </w:r>
            <w:r w:rsidRPr="00EB0CF0">
              <w:rPr>
                <w:rFonts w:cs="Arial"/>
              </w:rPr>
              <w:t xml:space="preserve"> gyrations (N</w:t>
            </w:r>
            <w:r w:rsidRPr="00EB0CF0">
              <w:rPr>
                <w:rFonts w:cs="Arial"/>
              </w:rPr>
              <w:noBreakHyphen/>
              <w:t xml:space="preserve">initial) shall be less than 89.0 percent of the maximum theoretical density.  The density of the specimens at </w:t>
            </w:r>
            <w:r w:rsidRPr="00EC211F">
              <w:rPr>
                <w:color w:val="FF0000"/>
                <w:highlight w:val="white"/>
              </w:rPr>
              <w:t>XXX</w:t>
            </w:r>
            <w:r w:rsidRPr="00EB0CF0">
              <w:rPr>
                <w:rFonts w:cs="Arial"/>
              </w:rPr>
              <w:t> gyrations (N</w:t>
            </w:r>
            <w:r w:rsidRPr="00EB0CF0">
              <w:rPr>
                <w:rFonts w:cs="Arial"/>
              </w:rPr>
              <w:noBreakHyphen/>
              <w:t>max) shall be less than 98.0 percent of the maximum theoretical density.</w:t>
            </w:r>
          </w:p>
        </w:tc>
      </w:tr>
      <w:tr w:rsidR="00FD451F" w:rsidRPr="00EB0CF0" w14:paraId="3CF804A0" w14:textId="77777777" w:rsidTr="00FD451F">
        <w:tc>
          <w:tcPr>
            <w:tcW w:w="9180" w:type="dxa"/>
            <w:gridSpan w:val="3"/>
            <w:tcBorders>
              <w:top w:val="nil"/>
              <w:left w:val="dashed" w:sz="4" w:space="0" w:color="auto"/>
              <w:bottom w:val="nil"/>
              <w:right w:val="dashed" w:sz="4" w:space="0" w:color="auto"/>
            </w:tcBorders>
            <w:shd w:val="clear" w:color="auto" w:fill="auto"/>
          </w:tcPr>
          <w:p w14:paraId="0B00E904" w14:textId="4FC4C00B"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r>
    </w:tbl>
    <w:p w14:paraId="571EBB79" w14:textId="77777777" w:rsidR="00954E15" w:rsidRDefault="00954E15" w:rsidP="00056782">
      <w:pPr>
        <w:tabs>
          <w:tab w:val="left" w:pos="720"/>
          <w:tab w:val="left" w:pos="1267"/>
          <w:tab w:val="left" w:pos="1886"/>
          <w:tab w:val="left" w:pos="2434"/>
          <w:tab w:val="left" w:pos="2880"/>
        </w:tabs>
        <w:spacing w:before="4" w:after="4"/>
        <w:jc w:val="both"/>
        <w:rPr>
          <w:rFonts w:cs="Arial"/>
          <w:szCs w:val="24"/>
        </w:rPr>
      </w:pPr>
    </w:p>
    <w:p w14:paraId="6109B0C0" w14:textId="77777777" w:rsidR="0096114F" w:rsidRPr="00FD451F" w:rsidRDefault="0096114F" w:rsidP="0096114F">
      <w:pPr>
        <w:tabs>
          <w:tab w:val="left" w:pos="720"/>
          <w:tab w:val="left" w:pos="1267"/>
          <w:tab w:val="left" w:pos="1886"/>
          <w:tab w:val="left" w:pos="2434"/>
          <w:tab w:val="left" w:pos="2880"/>
        </w:tabs>
        <w:rPr>
          <w:bCs/>
        </w:rPr>
      </w:pPr>
      <w:r w:rsidRPr="00D11E41">
        <w:rPr>
          <w:b/>
        </w:rPr>
        <w:t>417</w:t>
      </w:r>
      <w:r w:rsidRPr="00D11E41">
        <w:rPr>
          <w:b/>
        </w:rPr>
        <w:noBreakHyphen/>
        <w:t>3</w:t>
      </w:r>
      <w:r w:rsidRPr="00D11E41">
        <w:rPr>
          <w:b/>
        </w:rPr>
        <w:tab/>
      </w:r>
      <w:r w:rsidRPr="00D11E41">
        <w:rPr>
          <w:b/>
        </w:rPr>
        <w:tab/>
      </w:r>
      <w:r w:rsidRPr="00D11E41">
        <w:rPr>
          <w:b/>
        </w:rPr>
        <w:tab/>
        <w:t>Materials:</w:t>
      </w:r>
      <w:r w:rsidR="00FD451F">
        <w:rPr>
          <w:b/>
        </w:rPr>
        <w:t xml:space="preserve"> </w:t>
      </w:r>
      <w:r w:rsidR="00FD451F">
        <w:rPr>
          <w:bCs/>
        </w:rPr>
        <w:t>of the Standard Specifications is modified to add:</w:t>
      </w:r>
    </w:p>
    <w:p w14:paraId="4BCEB1C2" w14:textId="77777777" w:rsidR="00795CAC" w:rsidRPr="00D11E41" w:rsidRDefault="00795CAC" w:rsidP="00795CAC"/>
    <w:p w14:paraId="53862A8E" w14:textId="77777777" w:rsidR="00795CAC" w:rsidRPr="00D11E41" w:rsidRDefault="00795CAC" w:rsidP="000D38A1">
      <w:pPr>
        <w:jc w:val="both"/>
      </w:pPr>
      <w:r w:rsidRPr="00D11E41">
        <w:t>For comparative purposes, quantities shown in the bidding schedule have been calculated based on the following data:</w:t>
      </w:r>
    </w:p>
    <w:p w14:paraId="5D1B6393" w14:textId="77777777" w:rsidR="00795CAC" w:rsidRPr="009A3816" w:rsidRDefault="00795CAC" w:rsidP="00795CAC">
      <w:pPr>
        <w:tabs>
          <w:tab w:val="left" w:pos="720"/>
          <w:tab w:val="left" w:pos="1267"/>
          <w:tab w:val="left" w:pos="1886"/>
          <w:tab w:val="left" w:pos="2434"/>
          <w:tab w:val="left" w:pos="2880"/>
        </w:tabs>
        <w:spacing w:line="240" w:lineRule="atLeast"/>
        <w:rPr>
          <w:color w:val="FF0000"/>
        </w:rPr>
      </w:pPr>
    </w:p>
    <w:p w14:paraId="7EC7DE02" w14:textId="77777777" w:rsidR="00795CAC" w:rsidRPr="009A3816" w:rsidRDefault="00795CAC" w:rsidP="00795CAC">
      <w:pPr>
        <w:tabs>
          <w:tab w:val="left" w:pos="720"/>
          <w:tab w:val="left" w:pos="1267"/>
          <w:tab w:val="left" w:pos="1886"/>
          <w:tab w:val="left" w:pos="2434"/>
          <w:tab w:val="left" w:pos="2880"/>
        </w:tabs>
        <w:spacing w:line="240" w:lineRule="atLeast"/>
        <w:jc w:val="center"/>
        <w:rPr>
          <w:b/>
          <w:i/>
          <w:color w:val="FF0000"/>
        </w:rPr>
      </w:pPr>
      <w:r w:rsidRPr="009A3816">
        <w:rPr>
          <w:b/>
          <w:i/>
          <w:color w:val="FF0000"/>
        </w:rPr>
        <w:t xml:space="preserve">(In the following table, use only the columns called for </w:t>
      </w:r>
    </w:p>
    <w:p w14:paraId="549CEA3C" w14:textId="77777777" w:rsidR="00795CAC" w:rsidRPr="009A3816" w:rsidRDefault="00795CAC" w:rsidP="00795CAC">
      <w:pPr>
        <w:tabs>
          <w:tab w:val="left" w:pos="720"/>
          <w:tab w:val="left" w:pos="1267"/>
          <w:tab w:val="left" w:pos="1886"/>
          <w:tab w:val="left" w:pos="2434"/>
          <w:tab w:val="left" w:pos="2880"/>
        </w:tabs>
        <w:spacing w:line="240" w:lineRule="atLeast"/>
        <w:jc w:val="center"/>
        <w:rPr>
          <w:b/>
          <w:color w:val="FF0000"/>
        </w:rPr>
      </w:pPr>
      <w:r w:rsidRPr="009A3816">
        <w:rPr>
          <w:b/>
          <w:i/>
          <w:color w:val="FF0000"/>
        </w:rPr>
        <w:t>in the Materials Design Report.)</w:t>
      </w:r>
    </w:p>
    <w:p w14:paraId="22D2F536" w14:textId="77777777" w:rsidR="00795CAC" w:rsidRPr="00D11E41" w:rsidRDefault="00795CAC" w:rsidP="00795CA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1530"/>
        <w:gridCol w:w="1620"/>
      </w:tblGrid>
      <w:tr w:rsidR="00795CAC" w:rsidRPr="00D11E41" w14:paraId="391E2990" w14:textId="77777777" w:rsidTr="00C03CF2">
        <w:trPr>
          <w:trHeight w:hRule="exact" w:val="300"/>
          <w:jc w:val="center"/>
        </w:trPr>
        <w:tc>
          <w:tcPr>
            <w:tcW w:w="2880" w:type="dxa"/>
          </w:tcPr>
          <w:p w14:paraId="1215E44C" w14:textId="77777777" w:rsidR="00795CAC" w:rsidRPr="00D11E41" w:rsidRDefault="00795CAC" w:rsidP="00795CAC"/>
        </w:tc>
        <w:tc>
          <w:tcPr>
            <w:tcW w:w="1530" w:type="dxa"/>
          </w:tcPr>
          <w:p w14:paraId="6CE3FC9E" w14:textId="77777777" w:rsidR="00795CAC" w:rsidRPr="00D11E41" w:rsidRDefault="00795CAC" w:rsidP="00795CAC">
            <w:pPr>
              <w:jc w:val="center"/>
              <w:rPr>
                <w:b/>
              </w:rPr>
            </w:pPr>
            <w:r w:rsidRPr="00D11E41">
              <w:rPr>
                <w:b/>
              </w:rPr>
              <w:t>1/2” Mix</w:t>
            </w:r>
          </w:p>
        </w:tc>
        <w:tc>
          <w:tcPr>
            <w:tcW w:w="1620" w:type="dxa"/>
          </w:tcPr>
          <w:p w14:paraId="015F1E68" w14:textId="77777777" w:rsidR="00795CAC" w:rsidRPr="00D11E41" w:rsidRDefault="00795CAC" w:rsidP="00795CAC">
            <w:pPr>
              <w:jc w:val="center"/>
              <w:rPr>
                <w:b/>
              </w:rPr>
            </w:pPr>
            <w:r w:rsidRPr="00D11E41">
              <w:rPr>
                <w:b/>
              </w:rPr>
              <w:t>3/4” Mix</w:t>
            </w:r>
          </w:p>
        </w:tc>
      </w:tr>
      <w:tr w:rsidR="00795CAC" w:rsidRPr="00D11E41" w14:paraId="1091CAD0" w14:textId="77777777" w:rsidTr="00C03CF2">
        <w:trPr>
          <w:trHeight w:hRule="exact" w:val="302"/>
          <w:jc w:val="center"/>
        </w:trPr>
        <w:tc>
          <w:tcPr>
            <w:tcW w:w="2880" w:type="dxa"/>
          </w:tcPr>
          <w:p w14:paraId="552D527A" w14:textId="77777777" w:rsidR="00795CAC" w:rsidRPr="00D11E41" w:rsidRDefault="00795CAC" w:rsidP="00795CAC">
            <w:r w:rsidRPr="00D11E41">
              <w:t>Unit Weight, (lb./cu. ft.)</w:t>
            </w:r>
          </w:p>
        </w:tc>
        <w:tc>
          <w:tcPr>
            <w:tcW w:w="1530" w:type="dxa"/>
          </w:tcPr>
          <w:p w14:paraId="46C1FD78" w14:textId="77777777" w:rsidR="00795CAC" w:rsidRPr="00D11E41" w:rsidRDefault="00795CAC" w:rsidP="00795CAC">
            <w:pPr>
              <w:jc w:val="center"/>
              <w:rPr>
                <w:b/>
                <w:u w:val="single"/>
              </w:rPr>
            </w:pPr>
            <w:r w:rsidRPr="00EC211F">
              <w:rPr>
                <w:color w:val="FF0000"/>
                <w:highlight w:val="white"/>
              </w:rPr>
              <w:t>XXX</w:t>
            </w:r>
          </w:p>
        </w:tc>
        <w:tc>
          <w:tcPr>
            <w:tcW w:w="1620" w:type="dxa"/>
          </w:tcPr>
          <w:p w14:paraId="1B25B4B2" w14:textId="77777777" w:rsidR="00795CAC" w:rsidRPr="00EC211F" w:rsidRDefault="00795CAC" w:rsidP="00795CAC">
            <w:pPr>
              <w:jc w:val="center"/>
              <w:rPr>
                <w:color w:val="FF0000"/>
                <w:highlight w:val="white"/>
              </w:rPr>
            </w:pPr>
            <w:r w:rsidRPr="00EC211F">
              <w:rPr>
                <w:color w:val="FF0000"/>
                <w:highlight w:val="white"/>
              </w:rPr>
              <w:t>XXX</w:t>
            </w:r>
          </w:p>
        </w:tc>
      </w:tr>
      <w:tr w:rsidR="00795CAC" w:rsidRPr="00D11E41" w14:paraId="11AACBEF" w14:textId="77777777" w:rsidTr="00C03CF2">
        <w:trPr>
          <w:trHeight w:hRule="exact" w:val="300"/>
          <w:jc w:val="center"/>
        </w:trPr>
        <w:tc>
          <w:tcPr>
            <w:tcW w:w="2880" w:type="dxa"/>
          </w:tcPr>
          <w:p w14:paraId="441E3F3D" w14:textId="77777777" w:rsidR="00795CAC" w:rsidRPr="00D11E41" w:rsidRDefault="00795CAC" w:rsidP="00795CAC">
            <w:r w:rsidRPr="00D11E41">
              <w:t>Asphalt Cement, %</w:t>
            </w:r>
          </w:p>
        </w:tc>
        <w:tc>
          <w:tcPr>
            <w:tcW w:w="1530" w:type="dxa"/>
          </w:tcPr>
          <w:p w14:paraId="576CF168" w14:textId="77777777" w:rsidR="00795CAC" w:rsidRPr="00EC211F" w:rsidRDefault="00795CAC" w:rsidP="00795CAC">
            <w:pPr>
              <w:jc w:val="center"/>
              <w:rPr>
                <w:color w:val="FF0000"/>
                <w:highlight w:val="white"/>
              </w:rPr>
            </w:pPr>
            <w:r w:rsidRPr="00EC211F">
              <w:rPr>
                <w:color w:val="FF0000"/>
                <w:highlight w:val="white"/>
              </w:rPr>
              <w:t>X.X</w:t>
            </w:r>
          </w:p>
        </w:tc>
        <w:tc>
          <w:tcPr>
            <w:tcW w:w="1620" w:type="dxa"/>
          </w:tcPr>
          <w:p w14:paraId="0976125A" w14:textId="77777777" w:rsidR="00795CAC" w:rsidRPr="00EC211F" w:rsidRDefault="00795CAC" w:rsidP="00795CAC">
            <w:pPr>
              <w:jc w:val="center"/>
              <w:rPr>
                <w:color w:val="FF0000"/>
                <w:highlight w:val="white"/>
              </w:rPr>
            </w:pPr>
            <w:r w:rsidRPr="00EC211F">
              <w:rPr>
                <w:color w:val="FF0000"/>
                <w:highlight w:val="white"/>
              </w:rPr>
              <w:t>X.X</w:t>
            </w:r>
          </w:p>
        </w:tc>
      </w:tr>
      <w:tr w:rsidR="00795CAC" w:rsidRPr="00D11E41" w14:paraId="5C056312" w14:textId="77777777" w:rsidTr="00C03CF2">
        <w:trPr>
          <w:trHeight w:hRule="exact" w:val="300"/>
          <w:jc w:val="center"/>
        </w:trPr>
        <w:tc>
          <w:tcPr>
            <w:tcW w:w="2880" w:type="dxa"/>
          </w:tcPr>
          <w:p w14:paraId="605E3D01" w14:textId="77777777" w:rsidR="00795CAC" w:rsidRPr="00D11E41" w:rsidRDefault="00795CAC" w:rsidP="00795CAC">
            <w:r w:rsidRPr="00D11E41">
              <w:t>Mineral Admixture, %</w:t>
            </w:r>
          </w:p>
        </w:tc>
        <w:tc>
          <w:tcPr>
            <w:tcW w:w="1530" w:type="dxa"/>
          </w:tcPr>
          <w:p w14:paraId="1A573D83" w14:textId="77777777" w:rsidR="00795CAC" w:rsidRPr="00D11E41" w:rsidRDefault="00795CAC" w:rsidP="00795CAC">
            <w:pPr>
              <w:jc w:val="center"/>
            </w:pPr>
            <w:r w:rsidRPr="00D11E41">
              <w:t>1.0</w:t>
            </w:r>
          </w:p>
        </w:tc>
        <w:tc>
          <w:tcPr>
            <w:tcW w:w="1620" w:type="dxa"/>
          </w:tcPr>
          <w:p w14:paraId="1FDF7E84" w14:textId="77777777" w:rsidR="00795CAC" w:rsidRPr="00D11E41" w:rsidRDefault="00795CAC" w:rsidP="00795CAC">
            <w:pPr>
              <w:jc w:val="center"/>
            </w:pPr>
            <w:r w:rsidRPr="00D11E41">
              <w:t>1.0</w:t>
            </w:r>
          </w:p>
        </w:tc>
      </w:tr>
    </w:tbl>
    <w:p w14:paraId="55B69091" w14:textId="77777777" w:rsidR="00795CAC" w:rsidRPr="00D11E41" w:rsidRDefault="00795CAC" w:rsidP="0096114F">
      <w:pPr>
        <w:tabs>
          <w:tab w:val="left" w:pos="720"/>
          <w:tab w:val="left" w:pos="1267"/>
          <w:tab w:val="left" w:pos="1886"/>
          <w:tab w:val="left" w:pos="2434"/>
          <w:tab w:val="left" w:pos="2880"/>
        </w:tabs>
        <w:rPr>
          <w:b/>
        </w:rPr>
      </w:pPr>
    </w:p>
    <w:p w14:paraId="2F766426" w14:textId="28F67928" w:rsidR="0096114F" w:rsidRPr="00FD451F" w:rsidRDefault="0096114F" w:rsidP="00FD451F">
      <w:pPr>
        <w:tabs>
          <w:tab w:val="left" w:pos="720"/>
          <w:tab w:val="left" w:pos="1267"/>
          <w:tab w:val="left" w:pos="1886"/>
          <w:tab w:val="left" w:pos="2434"/>
          <w:tab w:val="left" w:pos="2880"/>
        </w:tabs>
        <w:ind w:left="1886" w:hanging="1886"/>
        <w:jc w:val="both"/>
        <w:rPr>
          <w:bCs/>
        </w:rPr>
      </w:pPr>
      <w:r w:rsidRPr="00D11E41">
        <w:rPr>
          <w:b/>
        </w:rPr>
        <w:t>417</w:t>
      </w:r>
      <w:r w:rsidR="003B298F">
        <w:rPr>
          <w:b/>
        </w:rPr>
        <w:t>-</w:t>
      </w:r>
      <w:r w:rsidRPr="00D11E41">
        <w:rPr>
          <w:b/>
        </w:rPr>
        <w:t>3.03</w:t>
      </w:r>
      <w:r w:rsidR="00FD451F">
        <w:rPr>
          <w:b/>
        </w:rPr>
        <w:t>(B)</w:t>
      </w:r>
      <w:r w:rsidRPr="00D11E41">
        <w:rPr>
          <w:b/>
        </w:rPr>
        <w:tab/>
      </w:r>
      <w:r w:rsidR="00FD451F">
        <w:rPr>
          <w:b/>
        </w:rPr>
        <w:t xml:space="preserve">Virgin </w:t>
      </w:r>
      <w:r w:rsidRPr="00D11E41">
        <w:rPr>
          <w:b/>
        </w:rPr>
        <w:t>Bituminous Material:</w:t>
      </w:r>
      <w:r w:rsidR="00FD451F">
        <w:rPr>
          <w:bCs/>
        </w:rPr>
        <w:t xml:space="preserve"> the first paragraph of the Standard Specifications is revised to read:</w:t>
      </w:r>
    </w:p>
    <w:p w14:paraId="6BECDE38" w14:textId="77777777" w:rsidR="004718C2" w:rsidRPr="00D11E41" w:rsidRDefault="004718C2" w:rsidP="00B204F7">
      <w:pPr>
        <w:tabs>
          <w:tab w:val="left" w:pos="720"/>
          <w:tab w:val="left" w:pos="1267"/>
          <w:tab w:val="left" w:pos="1886"/>
          <w:tab w:val="left" w:pos="2434"/>
          <w:tab w:val="left" w:pos="2880"/>
        </w:tabs>
        <w:jc w:val="both"/>
      </w:pPr>
    </w:p>
    <w:p w14:paraId="373CC04A" w14:textId="77777777" w:rsidR="004718C2" w:rsidRDefault="004718C2" w:rsidP="00EF5762">
      <w:pPr>
        <w:tabs>
          <w:tab w:val="left" w:pos="720"/>
          <w:tab w:val="left" w:pos="1267"/>
          <w:tab w:val="left" w:pos="1886"/>
          <w:tab w:val="left" w:pos="2434"/>
          <w:tab w:val="left" w:pos="2880"/>
        </w:tabs>
        <w:spacing w:line="240" w:lineRule="atLeast"/>
        <w:jc w:val="both"/>
      </w:pPr>
      <w:bookmarkStart w:id="0" w:name="_Hlk47937393"/>
      <w:r w:rsidRPr="00D11E41">
        <w:t xml:space="preserve">Virgin asphalt </w:t>
      </w:r>
      <w:r w:rsidR="00142BA4" w:rsidRPr="00D11E41">
        <w:t>cement shall be</w:t>
      </w:r>
      <w:r w:rsidRPr="00D11E41">
        <w:t xml:space="preserve"> a performance grade (PG) asphalt binder, conforming to the requirements of Section 1005.  </w:t>
      </w:r>
      <w:r w:rsidR="008C7C05" w:rsidRPr="00D11E41">
        <w:t xml:space="preserve">The type of virgin asphalt binder shall be PG </w:t>
      </w:r>
      <w:r w:rsidR="008C7C05" w:rsidRPr="00EC211F">
        <w:rPr>
          <w:color w:val="FF0000"/>
          <w:highlight w:val="white"/>
        </w:rPr>
        <w:t>XXXXX</w:t>
      </w:r>
      <w:r w:rsidR="008C7C05" w:rsidRPr="00D11E41">
        <w:t xml:space="preserve"> or, if RAP is used in the mixture</w:t>
      </w:r>
      <w:r w:rsidR="008C7C05" w:rsidRPr="00885247">
        <w:t>, the virgin asphalt binder shall be as</w:t>
      </w:r>
      <w:r w:rsidR="008C7C05" w:rsidRPr="00D11E41">
        <w:t xml:space="preserve"> required to meet the blending requirements in Subsection 41</w:t>
      </w:r>
      <w:r w:rsidR="00B71376">
        <w:t>7</w:t>
      </w:r>
      <w:r w:rsidR="003B298F">
        <w:t>-</w:t>
      </w:r>
      <w:r w:rsidR="008C7C05" w:rsidRPr="00D11E41">
        <w:t>3.03(C) and Arizona Test Method 833.</w:t>
      </w:r>
    </w:p>
    <w:p w14:paraId="05F2461C" w14:textId="77777777" w:rsidR="00BC3D20" w:rsidRPr="00BC3D20" w:rsidRDefault="00BC3D20" w:rsidP="00BC3D20">
      <w:pPr>
        <w:tabs>
          <w:tab w:val="left" w:pos="720"/>
          <w:tab w:val="left" w:pos="1267"/>
          <w:tab w:val="left" w:pos="1886"/>
          <w:tab w:val="left" w:pos="2434"/>
          <w:tab w:val="left" w:pos="2880"/>
        </w:tabs>
        <w:jc w:val="both"/>
      </w:pPr>
    </w:p>
    <w:p w14:paraId="71A00DA6" w14:textId="77777777" w:rsidR="00904974" w:rsidRDefault="00904974" w:rsidP="00904974">
      <w:pPr>
        <w:tabs>
          <w:tab w:val="left" w:pos="720"/>
          <w:tab w:val="left" w:pos="1267"/>
          <w:tab w:val="left" w:pos="1886"/>
          <w:tab w:val="left" w:pos="2434"/>
          <w:tab w:val="left" w:pos="2880"/>
        </w:tabs>
        <w:ind w:left="1890" w:hanging="1890"/>
        <w:jc w:val="both"/>
        <w:rPr>
          <w:bCs/>
        </w:rPr>
      </w:pPr>
      <w:r w:rsidRPr="00D11E41">
        <w:rPr>
          <w:b/>
        </w:rPr>
        <w:t>417</w:t>
      </w:r>
      <w:r>
        <w:rPr>
          <w:b/>
        </w:rPr>
        <w:t>-4</w:t>
      </w:r>
      <w:r>
        <w:rPr>
          <w:b/>
        </w:rPr>
        <w:tab/>
      </w:r>
      <w:r>
        <w:rPr>
          <w:b/>
        </w:rPr>
        <w:tab/>
      </w:r>
      <w:r w:rsidRPr="00D11E41">
        <w:rPr>
          <w:b/>
        </w:rPr>
        <w:tab/>
      </w:r>
      <w:r>
        <w:rPr>
          <w:b/>
        </w:rPr>
        <w:t>Mix Design</w:t>
      </w:r>
      <w:r w:rsidRPr="00D11E41">
        <w:rPr>
          <w:b/>
        </w:rPr>
        <w:t>:</w:t>
      </w:r>
      <w:r>
        <w:rPr>
          <w:bCs/>
        </w:rPr>
        <w:t xml:space="preserve"> the fifth paragraph of the Standard Specifications is revised to read:</w:t>
      </w:r>
    </w:p>
    <w:p w14:paraId="48E2CD19" w14:textId="77777777" w:rsidR="009F6A55" w:rsidRDefault="009F6A55" w:rsidP="00EB5D53">
      <w:pPr>
        <w:tabs>
          <w:tab w:val="left" w:pos="720"/>
          <w:tab w:val="left" w:pos="1267"/>
          <w:tab w:val="left" w:pos="1886"/>
          <w:tab w:val="left" w:pos="2434"/>
          <w:tab w:val="left" w:pos="2880"/>
        </w:tabs>
        <w:ind w:left="1890" w:hanging="1890"/>
        <w:jc w:val="both"/>
        <w:rPr>
          <w:b/>
        </w:rPr>
      </w:pPr>
    </w:p>
    <w:p w14:paraId="3FE31D76" w14:textId="375BBECF" w:rsidR="009F6A55" w:rsidRPr="009F6A55" w:rsidRDefault="009F6A55" w:rsidP="009F6A55">
      <w:pPr>
        <w:tabs>
          <w:tab w:val="left" w:pos="720"/>
          <w:tab w:val="left" w:pos="1267"/>
          <w:tab w:val="left" w:pos="1886"/>
          <w:tab w:val="left" w:pos="2434"/>
          <w:tab w:val="left" w:pos="2880"/>
        </w:tabs>
        <w:jc w:val="both"/>
      </w:pPr>
      <w:r w:rsidRPr="009F6A55">
        <w:t>The contactor may propose the use of a mix design that has been developed for a previous project</w:t>
      </w:r>
      <w:r>
        <w:t xml:space="preserve"> that is less than a year old with no additional requirements</w:t>
      </w:r>
      <w:r w:rsidRPr="009F6A55">
        <w:t xml:space="preserve">. The proposed mix design shall meet the requirements of these specifications. </w:t>
      </w:r>
      <w:r>
        <w:t>If the proposed mix desi</w:t>
      </w:r>
      <w:r w:rsidR="006D75A5">
        <w:t>gn is greater than one year old</w:t>
      </w:r>
      <w:r>
        <w:t xml:space="preserve"> but less than two years old, t</w:t>
      </w:r>
      <w:r w:rsidRPr="009F6A55">
        <w:t xml:space="preserve">he contractor shall provide evidence </w:t>
      </w:r>
      <w:r w:rsidRPr="009F6A55">
        <w:lastRenderedPageBreak/>
        <w:t>that the type and source of bituminous material, the type of 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752D7331" w14:textId="77777777" w:rsidR="009F6A55" w:rsidRDefault="009F6A55" w:rsidP="00EB5D53">
      <w:pPr>
        <w:tabs>
          <w:tab w:val="left" w:pos="720"/>
          <w:tab w:val="left" w:pos="1267"/>
          <w:tab w:val="left" w:pos="1886"/>
          <w:tab w:val="left" w:pos="2434"/>
          <w:tab w:val="left" w:pos="2880"/>
        </w:tabs>
        <w:ind w:left="1890" w:hanging="1890"/>
        <w:jc w:val="both"/>
        <w:rPr>
          <w:b/>
        </w:rPr>
      </w:pPr>
    </w:p>
    <w:p w14:paraId="1FAF4536" w14:textId="028CC6EA" w:rsidR="00904974" w:rsidRDefault="00904974" w:rsidP="00904974">
      <w:pPr>
        <w:tabs>
          <w:tab w:val="left" w:pos="720"/>
          <w:tab w:val="left" w:pos="1267"/>
          <w:tab w:val="left" w:pos="1886"/>
          <w:tab w:val="left" w:pos="2434"/>
          <w:tab w:val="left" w:pos="2880"/>
        </w:tabs>
        <w:ind w:left="1890" w:hanging="1890"/>
        <w:jc w:val="both"/>
        <w:rPr>
          <w:bCs/>
        </w:rPr>
      </w:pPr>
      <w:r w:rsidRPr="00D11E41">
        <w:rPr>
          <w:b/>
        </w:rPr>
        <w:t>417</w:t>
      </w:r>
      <w:r>
        <w:rPr>
          <w:b/>
        </w:rPr>
        <w:t>-4</w:t>
      </w:r>
      <w:r>
        <w:rPr>
          <w:b/>
        </w:rPr>
        <w:tab/>
      </w:r>
      <w:r>
        <w:rPr>
          <w:b/>
        </w:rPr>
        <w:tab/>
      </w:r>
      <w:r w:rsidRPr="00D11E41">
        <w:rPr>
          <w:b/>
        </w:rPr>
        <w:tab/>
      </w:r>
      <w:r>
        <w:rPr>
          <w:b/>
        </w:rPr>
        <w:t>Mix Design</w:t>
      </w:r>
      <w:r w:rsidRPr="00D11E41">
        <w:rPr>
          <w:b/>
        </w:rPr>
        <w:t>:</w:t>
      </w:r>
      <w:r>
        <w:rPr>
          <w:bCs/>
        </w:rPr>
        <w:t xml:space="preserve"> </w:t>
      </w:r>
      <w:r w:rsidR="007073E8">
        <w:rPr>
          <w:bCs/>
        </w:rPr>
        <w:t xml:space="preserve">the </w:t>
      </w:r>
      <w:r>
        <w:rPr>
          <w:bCs/>
        </w:rPr>
        <w:t>“Measured Characteristics</w:t>
      </w:r>
      <w:r w:rsidR="007073E8">
        <w:rPr>
          <w:bCs/>
        </w:rPr>
        <w:t xml:space="preserve"> </w:t>
      </w:r>
      <w:r w:rsidR="007073E8">
        <w:t>– Allowable Self-Directed Target Changes</w:t>
      </w:r>
      <w:r>
        <w:rPr>
          <w:bCs/>
        </w:rPr>
        <w:t>” table of the Standard Specifications is revised to read:</w:t>
      </w:r>
    </w:p>
    <w:p w14:paraId="31EB0D1B" w14:textId="77777777" w:rsidR="00904974" w:rsidRDefault="00904974" w:rsidP="00EB5D53">
      <w:pPr>
        <w:tabs>
          <w:tab w:val="left" w:pos="720"/>
          <w:tab w:val="left" w:pos="1267"/>
          <w:tab w:val="left" w:pos="1886"/>
          <w:tab w:val="left" w:pos="2434"/>
          <w:tab w:val="left" w:pos="2880"/>
        </w:tabs>
        <w:ind w:left="1890" w:hanging="1890"/>
        <w:jc w:val="both"/>
        <w:rPr>
          <w:b/>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917"/>
        <w:gridCol w:w="6091"/>
      </w:tblGrid>
      <w:tr w:rsidR="00434908" w:rsidRPr="00434908" w14:paraId="494AF871" w14:textId="77777777" w:rsidTr="00434908">
        <w:trPr>
          <w:jc w:val="center"/>
        </w:trPr>
        <w:tc>
          <w:tcPr>
            <w:tcW w:w="1957" w:type="pct"/>
            <w:vAlign w:val="center"/>
          </w:tcPr>
          <w:p w14:paraId="0023B2FE" w14:textId="77777777" w:rsidR="00434908" w:rsidRPr="00434908" w:rsidRDefault="00434908" w:rsidP="00B50966">
            <w:pPr>
              <w:pStyle w:val="TableHeading"/>
              <w:rPr>
                <w:sz w:val="24"/>
                <w:szCs w:val="24"/>
              </w:rPr>
            </w:pPr>
            <w:r w:rsidRPr="00434908">
              <w:rPr>
                <w:sz w:val="24"/>
                <w:szCs w:val="24"/>
              </w:rPr>
              <w:t>MEASURED</w:t>
            </w:r>
            <w:r w:rsidRPr="00434908">
              <w:rPr>
                <w:sz w:val="24"/>
                <w:szCs w:val="24"/>
              </w:rPr>
              <w:br/>
              <w:t>CHARACTERISTICS</w:t>
            </w:r>
          </w:p>
        </w:tc>
        <w:tc>
          <w:tcPr>
            <w:tcW w:w="3043" w:type="pct"/>
            <w:vAlign w:val="center"/>
          </w:tcPr>
          <w:p w14:paraId="7496691A" w14:textId="77777777" w:rsidR="00434908" w:rsidRPr="00434908" w:rsidRDefault="00434908" w:rsidP="00B50966">
            <w:pPr>
              <w:pStyle w:val="TableHeading"/>
              <w:rPr>
                <w:sz w:val="24"/>
                <w:szCs w:val="24"/>
              </w:rPr>
            </w:pPr>
            <w:r w:rsidRPr="00434908">
              <w:rPr>
                <w:sz w:val="24"/>
                <w:szCs w:val="24"/>
              </w:rPr>
              <w:t>ALLOWABLE SELF-DIRECTED TARGET CHANGES</w:t>
            </w:r>
          </w:p>
        </w:tc>
      </w:tr>
      <w:tr w:rsidR="00434908" w:rsidRPr="00434908" w14:paraId="4411206D" w14:textId="77777777" w:rsidTr="00434908">
        <w:trPr>
          <w:jc w:val="center"/>
        </w:trPr>
        <w:tc>
          <w:tcPr>
            <w:tcW w:w="1957" w:type="pct"/>
            <w:vAlign w:val="center"/>
          </w:tcPr>
          <w:p w14:paraId="5C29E1CA" w14:textId="77777777" w:rsidR="00434908" w:rsidRPr="00434908" w:rsidRDefault="00434908" w:rsidP="00B50966">
            <w:pPr>
              <w:pStyle w:val="TableText"/>
              <w:jc w:val="left"/>
              <w:rPr>
                <w:sz w:val="24"/>
                <w:szCs w:val="24"/>
              </w:rPr>
            </w:pPr>
            <w:r w:rsidRPr="00434908">
              <w:rPr>
                <w:sz w:val="24"/>
                <w:szCs w:val="24"/>
              </w:rPr>
              <w:t>Gradation (sieve size):</w:t>
            </w:r>
          </w:p>
          <w:p w14:paraId="4DC7DAF3" w14:textId="77777777" w:rsidR="00434908" w:rsidRPr="00434908" w:rsidRDefault="00434908" w:rsidP="00B50966">
            <w:pPr>
              <w:pStyle w:val="TableText"/>
              <w:jc w:val="left"/>
              <w:rPr>
                <w:sz w:val="24"/>
                <w:szCs w:val="24"/>
              </w:rPr>
            </w:pPr>
            <w:r w:rsidRPr="00434908">
              <w:rPr>
                <w:sz w:val="24"/>
                <w:szCs w:val="24"/>
              </w:rPr>
              <w:t xml:space="preserve">  3/8 Inch</w:t>
            </w:r>
          </w:p>
          <w:p w14:paraId="07276A95" w14:textId="77777777" w:rsidR="00434908" w:rsidRPr="00434908" w:rsidRDefault="00434908" w:rsidP="00B50966">
            <w:pPr>
              <w:pStyle w:val="TableText"/>
              <w:jc w:val="left"/>
              <w:rPr>
                <w:sz w:val="24"/>
                <w:szCs w:val="24"/>
              </w:rPr>
            </w:pPr>
            <w:r w:rsidRPr="00434908">
              <w:rPr>
                <w:sz w:val="24"/>
                <w:szCs w:val="24"/>
              </w:rPr>
              <w:t xml:space="preserve">  No. 8</w:t>
            </w:r>
          </w:p>
          <w:p w14:paraId="0E30827D" w14:textId="77777777" w:rsidR="00434908" w:rsidRPr="00434908" w:rsidRDefault="00434908" w:rsidP="00B50966">
            <w:pPr>
              <w:pStyle w:val="TableText"/>
              <w:jc w:val="left"/>
              <w:rPr>
                <w:sz w:val="24"/>
                <w:szCs w:val="24"/>
              </w:rPr>
            </w:pPr>
            <w:r w:rsidRPr="00434908">
              <w:rPr>
                <w:sz w:val="24"/>
                <w:szCs w:val="24"/>
              </w:rPr>
              <w:t xml:space="preserve">  No. 40</w:t>
            </w:r>
          </w:p>
          <w:p w14:paraId="760ABD43" w14:textId="77777777" w:rsidR="00434908" w:rsidRPr="00434908" w:rsidRDefault="00434908" w:rsidP="00B50966">
            <w:pPr>
              <w:pStyle w:val="TableText"/>
              <w:jc w:val="left"/>
              <w:rPr>
                <w:sz w:val="24"/>
                <w:szCs w:val="24"/>
              </w:rPr>
            </w:pPr>
            <w:r w:rsidRPr="00434908">
              <w:rPr>
                <w:sz w:val="24"/>
                <w:szCs w:val="24"/>
              </w:rPr>
              <w:t xml:space="preserve">  No. 200</w:t>
            </w:r>
          </w:p>
        </w:tc>
        <w:tc>
          <w:tcPr>
            <w:tcW w:w="3043" w:type="pct"/>
            <w:vAlign w:val="center"/>
          </w:tcPr>
          <w:p w14:paraId="150BBAF7" w14:textId="77777777" w:rsidR="00434908" w:rsidRPr="00434908" w:rsidRDefault="00434908" w:rsidP="00B50966">
            <w:pPr>
              <w:pStyle w:val="TableText"/>
              <w:rPr>
                <w:sz w:val="24"/>
                <w:szCs w:val="24"/>
              </w:rPr>
            </w:pPr>
          </w:p>
          <w:p w14:paraId="7E10405C" w14:textId="77777777" w:rsidR="00434908" w:rsidRPr="00434908" w:rsidRDefault="00434908" w:rsidP="00B50966">
            <w:pPr>
              <w:pStyle w:val="TableText"/>
              <w:rPr>
                <w:sz w:val="24"/>
                <w:szCs w:val="24"/>
              </w:rPr>
            </w:pPr>
            <w:r w:rsidRPr="00434908">
              <w:rPr>
                <w:sz w:val="24"/>
                <w:szCs w:val="24"/>
              </w:rPr>
              <w:t>±4% from the mix design target value</w:t>
            </w:r>
          </w:p>
          <w:p w14:paraId="5082172F" w14:textId="77777777" w:rsidR="00434908" w:rsidRPr="00434908" w:rsidRDefault="00434908" w:rsidP="00B50966">
            <w:pPr>
              <w:pStyle w:val="TableText"/>
              <w:rPr>
                <w:sz w:val="24"/>
                <w:szCs w:val="24"/>
              </w:rPr>
            </w:pPr>
            <w:r w:rsidRPr="00434908">
              <w:rPr>
                <w:sz w:val="24"/>
                <w:szCs w:val="24"/>
              </w:rPr>
              <w:t>±4% from the mix design target value</w:t>
            </w:r>
          </w:p>
          <w:p w14:paraId="29C05964" w14:textId="77777777" w:rsidR="00434908" w:rsidRPr="00434908" w:rsidRDefault="00434908" w:rsidP="00B50966">
            <w:pPr>
              <w:pStyle w:val="TableText"/>
              <w:rPr>
                <w:sz w:val="24"/>
                <w:szCs w:val="24"/>
              </w:rPr>
            </w:pPr>
            <w:r w:rsidRPr="00434908">
              <w:rPr>
                <w:sz w:val="24"/>
                <w:szCs w:val="24"/>
              </w:rPr>
              <w:t>±2% from the mix design target value</w:t>
            </w:r>
          </w:p>
          <w:p w14:paraId="533219B5" w14:textId="77777777" w:rsidR="00434908" w:rsidRPr="00434908" w:rsidRDefault="00434908" w:rsidP="00B50966">
            <w:pPr>
              <w:pStyle w:val="TableText"/>
              <w:rPr>
                <w:sz w:val="24"/>
                <w:szCs w:val="24"/>
              </w:rPr>
            </w:pPr>
            <w:r w:rsidRPr="00434908">
              <w:rPr>
                <w:sz w:val="24"/>
                <w:szCs w:val="24"/>
              </w:rPr>
              <w:t>None</w:t>
            </w:r>
          </w:p>
        </w:tc>
      </w:tr>
      <w:tr w:rsidR="00434908" w:rsidRPr="00434908" w14:paraId="3623D4D4" w14:textId="77777777" w:rsidTr="00434908">
        <w:trPr>
          <w:jc w:val="center"/>
        </w:trPr>
        <w:tc>
          <w:tcPr>
            <w:tcW w:w="1957" w:type="pct"/>
            <w:vAlign w:val="center"/>
          </w:tcPr>
          <w:p w14:paraId="6015D01C" w14:textId="77777777" w:rsidR="00434908" w:rsidRPr="00434908" w:rsidRDefault="00434908" w:rsidP="00B50966">
            <w:pPr>
              <w:pStyle w:val="TableText"/>
              <w:jc w:val="left"/>
              <w:rPr>
                <w:sz w:val="24"/>
                <w:szCs w:val="24"/>
              </w:rPr>
            </w:pPr>
            <w:r w:rsidRPr="00434908">
              <w:rPr>
                <w:sz w:val="24"/>
                <w:szCs w:val="24"/>
              </w:rPr>
              <w:t>Asphalt Cement Content</w:t>
            </w:r>
          </w:p>
        </w:tc>
        <w:tc>
          <w:tcPr>
            <w:tcW w:w="3043" w:type="pct"/>
            <w:vAlign w:val="center"/>
          </w:tcPr>
          <w:p w14:paraId="3FDDAC32" w14:textId="55B3EE41" w:rsidR="00434908" w:rsidRPr="00434908" w:rsidRDefault="00434908" w:rsidP="00B50966">
            <w:pPr>
              <w:pStyle w:val="TableText"/>
              <w:rPr>
                <w:sz w:val="24"/>
                <w:szCs w:val="24"/>
              </w:rPr>
            </w:pPr>
            <w:r>
              <w:rPr>
                <w:sz w:val="24"/>
                <w:szCs w:val="24"/>
              </w:rPr>
              <w:t>Within range of +0.4% to -0.2%</w:t>
            </w:r>
            <w:r w:rsidRPr="00434908">
              <w:rPr>
                <w:sz w:val="24"/>
                <w:szCs w:val="24"/>
              </w:rPr>
              <w:t xml:space="preserve"> from the mix design target value</w:t>
            </w:r>
          </w:p>
        </w:tc>
      </w:tr>
      <w:tr w:rsidR="00434908" w:rsidRPr="00434908" w14:paraId="4F9B99D9" w14:textId="77777777" w:rsidTr="00434908">
        <w:trPr>
          <w:jc w:val="center"/>
        </w:trPr>
        <w:tc>
          <w:tcPr>
            <w:tcW w:w="1957" w:type="pct"/>
            <w:vAlign w:val="center"/>
          </w:tcPr>
          <w:p w14:paraId="17A89A9E" w14:textId="77777777" w:rsidR="00434908" w:rsidRPr="00434908" w:rsidRDefault="00434908" w:rsidP="00B50966">
            <w:pPr>
              <w:pStyle w:val="TableText"/>
              <w:jc w:val="left"/>
              <w:rPr>
                <w:sz w:val="24"/>
                <w:szCs w:val="24"/>
              </w:rPr>
            </w:pPr>
            <w:r w:rsidRPr="00434908">
              <w:rPr>
                <w:sz w:val="24"/>
                <w:szCs w:val="24"/>
              </w:rPr>
              <w:t>Effective Voids</w:t>
            </w:r>
          </w:p>
        </w:tc>
        <w:tc>
          <w:tcPr>
            <w:tcW w:w="3043" w:type="pct"/>
            <w:vAlign w:val="center"/>
          </w:tcPr>
          <w:p w14:paraId="3A404B75" w14:textId="77777777" w:rsidR="00434908" w:rsidRPr="00434908" w:rsidRDefault="00434908" w:rsidP="00B50966">
            <w:pPr>
              <w:pStyle w:val="TableText"/>
              <w:rPr>
                <w:sz w:val="24"/>
                <w:szCs w:val="24"/>
              </w:rPr>
            </w:pPr>
            <w:r w:rsidRPr="00434908">
              <w:rPr>
                <w:sz w:val="24"/>
                <w:szCs w:val="24"/>
              </w:rPr>
              <w:t>None</w:t>
            </w:r>
          </w:p>
        </w:tc>
      </w:tr>
    </w:tbl>
    <w:p w14:paraId="3C2FE63F" w14:textId="77777777" w:rsidR="00434908" w:rsidRDefault="00434908" w:rsidP="00EB5D53">
      <w:pPr>
        <w:tabs>
          <w:tab w:val="left" w:pos="720"/>
          <w:tab w:val="left" w:pos="1267"/>
          <w:tab w:val="left" w:pos="1886"/>
          <w:tab w:val="left" w:pos="2434"/>
          <w:tab w:val="left" w:pos="2880"/>
        </w:tabs>
        <w:ind w:left="1890" w:hanging="1890"/>
        <w:jc w:val="both"/>
        <w:rPr>
          <w:b/>
        </w:rPr>
      </w:pPr>
    </w:p>
    <w:p w14:paraId="734F6728" w14:textId="12CAFE25" w:rsidR="00EB5D53" w:rsidRDefault="00EB5D53" w:rsidP="00EB5D53">
      <w:pPr>
        <w:tabs>
          <w:tab w:val="left" w:pos="720"/>
          <w:tab w:val="left" w:pos="1267"/>
          <w:tab w:val="left" w:pos="1886"/>
          <w:tab w:val="left" w:pos="2434"/>
          <w:tab w:val="left" w:pos="2880"/>
        </w:tabs>
        <w:ind w:left="1890" w:hanging="1890"/>
        <w:jc w:val="both"/>
      </w:pPr>
      <w:r>
        <w:rPr>
          <w:b/>
        </w:rPr>
        <w:t>417</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48356636" w14:textId="77777777" w:rsidR="00EB5D53" w:rsidRDefault="00EB5D53" w:rsidP="00EB5D53">
      <w:pPr>
        <w:tabs>
          <w:tab w:val="left" w:pos="720"/>
          <w:tab w:val="left" w:pos="1267"/>
          <w:tab w:val="left" w:pos="1886"/>
          <w:tab w:val="left" w:pos="2434"/>
          <w:tab w:val="left" w:pos="2880"/>
        </w:tabs>
        <w:ind w:left="1890" w:hanging="1890"/>
        <w:jc w:val="both"/>
      </w:pPr>
    </w:p>
    <w:p w14:paraId="439F090C" w14:textId="4A4FD5EF" w:rsidR="00EB5D53" w:rsidRDefault="00EB5D53" w:rsidP="00EB5D53">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 xml:space="preserve">AASHTO Product Evaluation &amp; Audit Solutions (formerly </w:t>
      </w:r>
      <w:r w:rsidR="00AA6233">
        <w:rPr>
          <w:rFonts w:cs="Arial"/>
          <w:szCs w:val="24"/>
        </w:rPr>
        <w:t>NTPEP</w:t>
      </w:r>
      <w:r>
        <w:rPr>
          <w:rFonts w:cs="Arial"/>
          <w:szCs w:val="24"/>
        </w:rPr>
        <w:t>)</w:t>
      </w:r>
      <w:r>
        <w:t xml:space="preserve"> are acceptable for use. The results from </w:t>
      </w:r>
      <w:r>
        <w:rPr>
          <w:rFonts w:cs="Arial"/>
          <w:szCs w:val="24"/>
        </w:rPr>
        <w:t xml:space="preserve">AASHTO Product Evaluation &amp; Audit Solutions (formerly </w:t>
      </w:r>
      <w:r w:rsidR="00AA6233">
        <w:rPr>
          <w:rFonts w:cs="Arial"/>
          <w:szCs w:val="24"/>
        </w:rPr>
        <w:t>NTPEP</w:t>
      </w:r>
      <w:r>
        <w:rPr>
          <w:rFonts w:cs="Arial"/>
          <w:szCs w:val="24"/>
        </w:rPr>
        <w:t xml:space="preserve">) </w:t>
      </w:r>
      <w:r w:rsidRPr="006B1F02">
        <w:rPr>
          <w:rFonts w:cs="Arial"/>
          <w:szCs w:val="24"/>
        </w:rPr>
        <w:t>testing</w:t>
      </w:r>
      <w:r>
        <w:rPr>
          <w:rFonts w:cs="Arial"/>
          <w:szCs w:val="24"/>
        </w:rPr>
        <w:t xml:space="preserve">, when tested in accordance with AASHTO </w:t>
      </w:r>
      <w:r w:rsidR="000858D7">
        <w:rPr>
          <w:rFonts w:cs="Arial"/>
          <w:szCs w:val="24"/>
        </w:rPr>
        <w:t>T 383</w:t>
      </w:r>
      <w:r>
        <w:rPr>
          <w:rFonts w:cs="Arial"/>
          <w:szCs w:val="24"/>
        </w:rPr>
        <w:t xml:space="preserve">, shall </w:t>
      </w:r>
      <w:r w:rsidR="005E61AD">
        <w:rPr>
          <w:rFonts w:cs="Arial"/>
          <w:szCs w:val="24"/>
        </w:rPr>
        <w:t>conform to the requirements shown in the table below</w:t>
      </w:r>
      <w:r w:rsidR="00BE37CF">
        <w:rPr>
          <w:rFonts w:cs="Arial"/>
          <w:szCs w:val="24"/>
        </w:rPr>
        <w:t>:</w:t>
      </w:r>
    </w:p>
    <w:p w14:paraId="7D5E0545" w14:textId="77777777" w:rsidR="00DD1CA4" w:rsidRDefault="00DD1CA4" w:rsidP="00EB5D53">
      <w:pPr>
        <w:tabs>
          <w:tab w:val="left" w:pos="720"/>
          <w:tab w:val="left" w:pos="1267"/>
          <w:tab w:val="left" w:pos="1886"/>
          <w:tab w:val="left" w:pos="2434"/>
          <w:tab w:val="left" w:pos="2880"/>
        </w:tabs>
        <w:spacing w:line="240" w:lineRule="atLeast"/>
        <w:jc w:val="both"/>
        <w:rPr>
          <w:rFonts w:cs="Arial"/>
          <w:szCs w:val="24"/>
        </w:rPr>
      </w:pPr>
    </w:p>
    <w:p w14:paraId="603571DD" w14:textId="69AE3C5C" w:rsidR="00DD1CA4" w:rsidRDefault="00DD1CA4" w:rsidP="00DD1CA4">
      <w:pPr>
        <w:tabs>
          <w:tab w:val="left" w:pos="720"/>
          <w:tab w:val="left" w:pos="1267"/>
          <w:tab w:val="left" w:pos="1886"/>
          <w:tab w:val="left" w:pos="2434"/>
          <w:tab w:val="left" w:pos="2880"/>
        </w:tabs>
        <w:ind w:left="1890" w:hanging="1890"/>
        <w:jc w:val="both"/>
      </w:pPr>
      <w:r>
        <w:rPr>
          <w:b/>
        </w:rPr>
        <w:t>417</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w:t>
      </w:r>
      <w:r w:rsidR="00725D71">
        <w:t xml:space="preserve"> of the Standard Specifications</w:t>
      </w:r>
      <w:r>
        <w:t xml:space="preserve"> is hereby deleted</w:t>
      </w:r>
      <w:r w:rsidRPr="001B7068">
        <w:t>:</w:t>
      </w:r>
    </w:p>
    <w:p w14:paraId="603BAF6F" w14:textId="77777777" w:rsidR="006B1F02" w:rsidRDefault="006B1F02" w:rsidP="00EB5D53">
      <w:pPr>
        <w:tabs>
          <w:tab w:val="left" w:pos="720"/>
          <w:tab w:val="left" w:pos="1267"/>
          <w:tab w:val="left" w:pos="1886"/>
          <w:tab w:val="left" w:pos="2434"/>
          <w:tab w:val="left" w:pos="2880"/>
        </w:tabs>
        <w:spacing w:line="240" w:lineRule="atLeast"/>
        <w:jc w:val="both"/>
        <w:rPr>
          <w:rFonts w:cs="Arial"/>
          <w:szCs w:val="24"/>
        </w:rPr>
      </w:pPr>
    </w:p>
    <w:p w14:paraId="0429BA00" w14:textId="6D7B20DF" w:rsidR="00725D71" w:rsidRDefault="00725D71" w:rsidP="00725D71">
      <w:pPr>
        <w:tabs>
          <w:tab w:val="left" w:pos="720"/>
          <w:tab w:val="left" w:pos="1267"/>
          <w:tab w:val="left" w:pos="1886"/>
          <w:tab w:val="left" w:pos="2434"/>
          <w:tab w:val="left" w:pos="2880"/>
        </w:tabs>
        <w:ind w:left="1890" w:hanging="1890"/>
        <w:jc w:val="both"/>
      </w:pPr>
      <w:r>
        <w:rPr>
          <w:b/>
        </w:rPr>
        <w:t>417</w:t>
      </w:r>
      <w:r>
        <w:rPr>
          <w:b/>
        </w:rPr>
        <w:noBreakHyphen/>
      </w:r>
      <w:proofErr w:type="gramStart"/>
      <w:r>
        <w:rPr>
          <w:b/>
        </w:rPr>
        <w:t>7.04(</w:t>
      </w:r>
      <w:proofErr w:type="gramEnd"/>
      <w:r>
        <w:rPr>
          <w:b/>
        </w:rPr>
        <w:t>A)</w:t>
      </w:r>
      <w:r>
        <w:rPr>
          <w:b/>
        </w:rPr>
        <w:tab/>
      </w:r>
      <w:r w:rsidRPr="005D3475">
        <w:rPr>
          <w:b/>
        </w:rPr>
        <w:tab/>
      </w:r>
      <w:r>
        <w:rPr>
          <w:b/>
        </w:rPr>
        <w:t>General</w:t>
      </w:r>
      <w:r w:rsidRPr="001B7068">
        <w:rPr>
          <w:b/>
        </w:rPr>
        <w:t>:</w:t>
      </w:r>
      <w:r w:rsidR="0045244B">
        <w:t xml:space="preserve"> </w:t>
      </w:r>
      <w:r w:rsidRPr="001B7068">
        <w:t>the</w:t>
      </w:r>
      <w:r w:rsidR="00C765A9">
        <w:t xml:space="preserve"> </w:t>
      </w:r>
      <w:r w:rsidR="004F0FA0">
        <w:t>fourth</w:t>
      </w:r>
      <w:r w:rsidR="006E79A3">
        <w:t xml:space="preserve"> paragraph</w:t>
      </w:r>
      <w:r>
        <w:t xml:space="preserve"> of the Standard</w:t>
      </w:r>
      <w:r w:rsidR="007864BF">
        <w:t xml:space="preserve"> Specifications is revised to read</w:t>
      </w:r>
      <w:r w:rsidRPr="001B7068">
        <w:t>:</w:t>
      </w:r>
    </w:p>
    <w:p w14:paraId="01C807B0" w14:textId="77777777" w:rsidR="004F0FA0" w:rsidRDefault="004F0FA0" w:rsidP="00725D71">
      <w:pPr>
        <w:tabs>
          <w:tab w:val="left" w:pos="720"/>
          <w:tab w:val="left" w:pos="1267"/>
          <w:tab w:val="left" w:pos="1886"/>
          <w:tab w:val="left" w:pos="2434"/>
          <w:tab w:val="left" w:pos="2880"/>
        </w:tabs>
        <w:ind w:left="1890" w:hanging="1890"/>
        <w:jc w:val="both"/>
      </w:pPr>
    </w:p>
    <w:p w14:paraId="61435107" w14:textId="4F5EA56F" w:rsidR="004F0FA0" w:rsidRPr="004F0FA0" w:rsidRDefault="004F0FA0" w:rsidP="004F0FA0">
      <w:pPr>
        <w:tabs>
          <w:tab w:val="left" w:pos="720"/>
          <w:tab w:val="left" w:pos="1267"/>
          <w:tab w:val="left" w:pos="1886"/>
          <w:tab w:val="left" w:pos="2434"/>
          <w:tab w:val="left" w:pos="2880"/>
        </w:tabs>
        <w:jc w:val="both"/>
      </w:pPr>
      <w:r w:rsidRPr="004F0FA0">
        <w:t xml:space="preserve">The target values for </w:t>
      </w:r>
      <w:r w:rsidR="009B6AD4">
        <w:t>G</w:t>
      </w:r>
      <w:r w:rsidR="009B6AD4" w:rsidRPr="004F0FA0">
        <w:t>radation</w:t>
      </w:r>
      <w:r w:rsidRPr="004F0FA0">
        <w:t xml:space="preserve">, </w:t>
      </w:r>
      <w:r w:rsidR="009B6AD4">
        <w:t>A</w:t>
      </w:r>
      <w:r w:rsidR="009B6AD4" w:rsidRPr="004F0FA0">
        <w:t xml:space="preserve">sphalt </w:t>
      </w:r>
      <w:r w:rsidR="009B6AD4">
        <w:t>C</w:t>
      </w:r>
      <w:r w:rsidR="009B6AD4" w:rsidRPr="004F0FA0">
        <w:t xml:space="preserve">ement </w:t>
      </w:r>
      <w:r w:rsidR="009B6AD4">
        <w:t>C</w:t>
      </w:r>
      <w:r w:rsidR="009B6AD4" w:rsidRPr="004F0FA0">
        <w:t>ontent</w:t>
      </w:r>
      <w:r w:rsidRPr="004F0FA0">
        <w:t xml:space="preserve">, and </w:t>
      </w:r>
      <w:r w:rsidR="009B6AD4">
        <w:t>E</w:t>
      </w:r>
      <w:r w:rsidR="009B6AD4" w:rsidRPr="004F0FA0">
        <w:t xml:space="preserve">ffective </w:t>
      </w:r>
      <w:r w:rsidR="009B6AD4">
        <w:t>V</w:t>
      </w:r>
      <w:r w:rsidR="009B6AD4" w:rsidRPr="004F0FA0">
        <w:t xml:space="preserve">oids </w:t>
      </w:r>
      <w:r w:rsidRPr="004F0FA0">
        <w:t>are given in the contractor’s mix design.  The Upper Limits (UL) and Lower Limits (LL) of acceptable production of each of the measured characteristics are as follows:</w:t>
      </w:r>
    </w:p>
    <w:p w14:paraId="5A7854DE" w14:textId="77777777" w:rsidR="0045244B" w:rsidRDefault="0045244B" w:rsidP="00725D71">
      <w:pPr>
        <w:tabs>
          <w:tab w:val="left" w:pos="720"/>
          <w:tab w:val="left" w:pos="1267"/>
          <w:tab w:val="left" w:pos="1886"/>
          <w:tab w:val="left" w:pos="2434"/>
          <w:tab w:val="left" w:pos="2880"/>
        </w:tabs>
        <w:ind w:left="1890" w:hanging="1890"/>
        <w:jc w:val="both"/>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338" w:type="dxa"/>
          <w:right w:w="338" w:type="dxa"/>
        </w:tblCellMar>
        <w:tblLook w:val="0000" w:firstRow="0" w:lastRow="0" w:firstColumn="0" w:lastColumn="0" w:noHBand="0" w:noVBand="0"/>
      </w:tblPr>
      <w:tblGrid>
        <w:gridCol w:w="3593"/>
        <w:gridCol w:w="1592"/>
        <w:gridCol w:w="1594"/>
        <w:gridCol w:w="1461"/>
        <w:gridCol w:w="1724"/>
      </w:tblGrid>
      <w:tr w:rsidR="00203623" w:rsidRPr="00203623" w14:paraId="035E8998" w14:textId="77777777" w:rsidTr="006E79A3">
        <w:trPr>
          <w:trHeight w:val="276"/>
          <w:jc w:val="center"/>
        </w:trPr>
        <w:tc>
          <w:tcPr>
            <w:tcW w:w="1803" w:type="pct"/>
            <w:vMerge w:val="restart"/>
            <w:tcMar>
              <w:left w:w="86" w:type="dxa"/>
              <w:right w:w="86" w:type="dxa"/>
            </w:tcMar>
            <w:vAlign w:val="center"/>
          </w:tcPr>
          <w:p w14:paraId="37C259E6" w14:textId="77777777" w:rsidR="00203623" w:rsidRPr="00203623" w:rsidRDefault="00203623" w:rsidP="00B50966">
            <w:pPr>
              <w:pStyle w:val="TableHeading"/>
              <w:keepNext/>
              <w:rPr>
                <w:rFonts w:cs="Arial"/>
                <w:sz w:val="24"/>
                <w:szCs w:val="24"/>
              </w:rPr>
            </w:pPr>
            <w:r w:rsidRPr="00203623">
              <w:rPr>
                <w:rFonts w:cs="Arial"/>
                <w:sz w:val="24"/>
                <w:szCs w:val="24"/>
              </w:rPr>
              <w:lastRenderedPageBreak/>
              <w:t>Measured Characteristics</w:t>
            </w:r>
          </w:p>
        </w:tc>
        <w:tc>
          <w:tcPr>
            <w:tcW w:w="1599" w:type="pct"/>
            <w:gridSpan w:val="2"/>
            <w:vMerge w:val="restart"/>
            <w:tcMar>
              <w:left w:w="86" w:type="dxa"/>
              <w:right w:w="86" w:type="dxa"/>
            </w:tcMar>
          </w:tcPr>
          <w:p w14:paraId="35FFAF03" w14:textId="77777777" w:rsidR="00203623" w:rsidRPr="00203623" w:rsidRDefault="00203623" w:rsidP="00B50966">
            <w:pPr>
              <w:pStyle w:val="TableHeading"/>
              <w:keepNext/>
              <w:rPr>
                <w:rFonts w:cs="Arial"/>
                <w:sz w:val="24"/>
                <w:szCs w:val="24"/>
              </w:rPr>
            </w:pPr>
            <w:r w:rsidRPr="00203623">
              <w:rPr>
                <w:rFonts w:cs="Arial"/>
                <w:sz w:val="24"/>
                <w:szCs w:val="24"/>
              </w:rPr>
              <w:t>Coarse Band</w:t>
            </w:r>
          </w:p>
          <w:p w14:paraId="2CE9D37E" w14:textId="77777777" w:rsidR="00203623" w:rsidRPr="00203623" w:rsidRDefault="00203623" w:rsidP="00B50966">
            <w:pPr>
              <w:pStyle w:val="TableHeading"/>
              <w:keepNext/>
              <w:rPr>
                <w:rFonts w:cs="Arial"/>
                <w:sz w:val="24"/>
                <w:szCs w:val="24"/>
              </w:rPr>
            </w:pPr>
            <w:r w:rsidRPr="00203623">
              <w:rPr>
                <w:rFonts w:cs="Arial"/>
                <w:sz w:val="24"/>
                <w:szCs w:val="24"/>
              </w:rPr>
              <w:t>3/4” and 1/2” Mixes</w:t>
            </w:r>
          </w:p>
        </w:tc>
        <w:tc>
          <w:tcPr>
            <w:tcW w:w="1598" w:type="pct"/>
            <w:gridSpan w:val="2"/>
            <w:vMerge w:val="restart"/>
            <w:tcMar>
              <w:left w:w="86" w:type="dxa"/>
              <w:right w:w="86" w:type="dxa"/>
            </w:tcMar>
          </w:tcPr>
          <w:p w14:paraId="2163549A" w14:textId="77777777" w:rsidR="00203623" w:rsidRPr="00203623" w:rsidRDefault="00203623" w:rsidP="00B50966">
            <w:pPr>
              <w:pStyle w:val="TableHeading"/>
              <w:keepNext/>
              <w:rPr>
                <w:rFonts w:cs="Arial"/>
                <w:sz w:val="24"/>
                <w:szCs w:val="24"/>
              </w:rPr>
            </w:pPr>
            <w:r w:rsidRPr="00203623">
              <w:rPr>
                <w:rFonts w:cs="Arial"/>
                <w:sz w:val="24"/>
                <w:szCs w:val="24"/>
              </w:rPr>
              <w:t>Fine Band</w:t>
            </w:r>
          </w:p>
          <w:p w14:paraId="7AB16AE3" w14:textId="77777777" w:rsidR="00203623" w:rsidRPr="00203623" w:rsidRDefault="00203623" w:rsidP="00B50966">
            <w:pPr>
              <w:pStyle w:val="TableHeading"/>
              <w:keepNext/>
              <w:rPr>
                <w:rFonts w:cs="Arial"/>
                <w:sz w:val="24"/>
                <w:szCs w:val="24"/>
              </w:rPr>
            </w:pPr>
            <w:r w:rsidRPr="00203623">
              <w:rPr>
                <w:rFonts w:cs="Arial"/>
                <w:sz w:val="24"/>
                <w:szCs w:val="24"/>
              </w:rPr>
              <w:t>3/4” and 1/2” Mixes</w:t>
            </w:r>
          </w:p>
        </w:tc>
      </w:tr>
      <w:tr w:rsidR="00203623" w:rsidRPr="00203623" w14:paraId="1E0FDCB2" w14:textId="77777777" w:rsidTr="006E79A3">
        <w:trPr>
          <w:trHeight w:val="276"/>
          <w:jc w:val="center"/>
        </w:trPr>
        <w:tc>
          <w:tcPr>
            <w:tcW w:w="1803" w:type="pct"/>
            <w:vMerge/>
            <w:tcMar>
              <w:left w:w="86" w:type="dxa"/>
              <w:right w:w="86" w:type="dxa"/>
            </w:tcMar>
          </w:tcPr>
          <w:p w14:paraId="5CD13ABF" w14:textId="77777777" w:rsidR="00203623" w:rsidRPr="00203623" w:rsidRDefault="00203623" w:rsidP="00B50966">
            <w:pPr>
              <w:pStyle w:val="TableHeading"/>
              <w:keepNext/>
              <w:rPr>
                <w:rFonts w:cs="Arial"/>
                <w:sz w:val="24"/>
                <w:szCs w:val="24"/>
              </w:rPr>
            </w:pPr>
          </w:p>
        </w:tc>
        <w:tc>
          <w:tcPr>
            <w:tcW w:w="1599" w:type="pct"/>
            <w:gridSpan w:val="2"/>
            <w:vMerge/>
            <w:tcMar>
              <w:left w:w="86" w:type="dxa"/>
              <w:right w:w="86" w:type="dxa"/>
            </w:tcMar>
          </w:tcPr>
          <w:p w14:paraId="61C7A9DF" w14:textId="77777777" w:rsidR="00203623" w:rsidRPr="00203623" w:rsidRDefault="00203623" w:rsidP="00B50966">
            <w:pPr>
              <w:pStyle w:val="TableHeading"/>
              <w:keepNext/>
              <w:rPr>
                <w:rFonts w:cs="Arial"/>
                <w:sz w:val="24"/>
                <w:szCs w:val="24"/>
              </w:rPr>
            </w:pPr>
          </w:p>
        </w:tc>
        <w:tc>
          <w:tcPr>
            <w:tcW w:w="1598" w:type="pct"/>
            <w:gridSpan w:val="2"/>
            <w:vMerge/>
            <w:tcMar>
              <w:left w:w="86" w:type="dxa"/>
              <w:right w:w="86" w:type="dxa"/>
            </w:tcMar>
          </w:tcPr>
          <w:p w14:paraId="43CCACD9" w14:textId="77777777" w:rsidR="00203623" w:rsidRPr="00203623" w:rsidRDefault="00203623" w:rsidP="00B50966">
            <w:pPr>
              <w:pStyle w:val="TableHeading"/>
              <w:keepNext/>
              <w:rPr>
                <w:rFonts w:cs="Arial"/>
                <w:sz w:val="24"/>
                <w:szCs w:val="24"/>
              </w:rPr>
            </w:pPr>
          </w:p>
        </w:tc>
      </w:tr>
      <w:tr w:rsidR="00203623" w:rsidRPr="00203623" w14:paraId="23976737" w14:textId="77777777" w:rsidTr="006E79A3">
        <w:trPr>
          <w:jc w:val="center"/>
        </w:trPr>
        <w:tc>
          <w:tcPr>
            <w:tcW w:w="1803" w:type="pct"/>
            <w:vMerge/>
            <w:tcMar>
              <w:left w:w="86" w:type="dxa"/>
              <w:right w:w="86" w:type="dxa"/>
            </w:tcMar>
          </w:tcPr>
          <w:p w14:paraId="619266AA" w14:textId="77777777" w:rsidR="00203623" w:rsidRPr="00203623" w:rsidRDefault="00203623" w:rsidP="00B50966">
            <w:pPr>
              <w:pStyle w:val="TableHeading"/>
              <w:keepNext/>
              <w:rPr>
                <w:rFonts w:cs="Arial"/>
                <w:sz w:val="24"/>
                <w:szCs w:val="24"/>
              </w:rPr>
            </w:pPr>
          </w:p>
        </w:tc>
        <w:tc>
          <w:tcPr>
            <w:tcW w:w="799" w:type="pct"/>
            <w:tcMar>
              <w:left w:w="86" w:type="dxa"/>
              <w:right w:w="86" w:type="dxa"/>
            </w:tcMar>
          </w:tcPr>
          <w:p w14:paraId="487964F8" w14:textId="77777777" w:rsidR="00203623" w:rsidRPr="00203623" w:rsidRDefault="00203623" w:rsidP="00B50966">
            <w:pPr>
              <w:pStyle w:val="TableHeading"/>
              <w:keepNext/>
              <w:rPr>
                <w:rFonts w:cs="Arial"/>
                <w:sz w:val="24"/>
                <w:szCs w:val="24"/>
              </w:rPr>
            </w:pPr>
            <w:r w:rsidRPr="00203623">
              <w:rPr>
                <w:rFonts w:cs="Arial"/>
                <w:sz w:val="24"/>
                <w:szCs w:val="24"/>
              </w:rPr>
              <w:t>LL</w:t>
            </w:r>
          </w:p>
        </w:tc>
        <w:tc>
          <w:tcPr>
            <w:tcW w:w="800" w:type="pct"/>
            <w:tcMar>
              <w:left w:w="86" w:type="dxa"/>
              <w:right w:w="86" w:type="dxa"/>
            </w:tcMar>
          </w:tcPr>
          <w:p w14:paraId="7423566E" w14:textId="77777777" w:rsidR="00203623" w:rsidRPr="00203623" w:rsidRDefault="00203623" w:rsidP="00B50966">
            <w:pPr>
              <w:pStyle w:val="TableHeading"/>
              <w:keepNext/>
              <w:rPr>
                <w:rFonts w:cs="Arial"/>
                <w:sz w:val="24"/>
                <w:szCs w:val="24"/>
              </w:rPr>
            </w:pPr>
            <w:r w:rsidRPr="00203623">
              <w:rPr>
                <w:rFonts w:cs="Arial"/>
                <w:sz w:val="24"/>
                <w:szCs w:val="24"/>
              </w:rPr>
              <w:t>UL</w:t>
            </w:r>
          </w:p>
        </w:tc>
        <w:tc>
          <w:tcPr>
            <w:tcW w:w="733" w:type="pct"/>
            <w:tcMar>
              <w:left w:w="86" w:type="dxa"/>
              <w:right w:w="86" w:type="dxa"/>
            </w:tcMar>
          </w:tcPr>
          <w:p w14:paraId="0AB7C016" w14:textId="77777777" w:rsidR="00203623" w:rsidRPr="00203623" w:rsidRDefault="00203623" w:rsidP="00B50966">
            <w:pPr>
              <w:pStyle w:val="TableHeading"/>
              <w:keepNext/>
              <w:rPr>
                <w:rFonts w:cs="Arial"/>
                <w:sz w:val="24"/>
                <w:szCs w:val="24"/>
              </w:rPr>
            </w:pPr>
            <w:r w:rsidRPr="00203623">
              <w:rPr>
                <w:rFonts w:cs="Arial"/>
                <w:sz w:val="24"/>
                <w:szCs w:val="24"/>
              </w:rPr>
              <w:t>LL</w:t>
            </w:r>
          </w:p>
        </w:tc>
        <w:tc>
          <w:tcPr>
            <w:tcW w:w="865" w:type="pct"/>
            <w:tcMar>
              <w:left w:w="86" w:type="dxa"/>
              <w:right w:w="86" w:type="dxa"/>
            </w:tcMar>
          </w:tcPr>
          <w:p w14:paraId="4650C4B6" w14:textId="77777777" w:rsidR="00203623" w:rsidRPr="00203623" w:rsidRDefault="00203623" w:rsidP="00B50966">
            <w:pPr>
              <w:pStyle w:val="TableHeading"/>
              <w:keepNext/>
              <w:rPr>
                <w:rFonts w:cs="Arial"/>
                <w:sz w:val="24"/>
                <w:szCs w:val="24"/>
              </w:rPr>
            </w:pPr>
            <w:r w:rsidRPr="00203623">
              <w:rPr>
                <w:rFonts w:cs="Arial"/>
                <w:sz w:val="24"/>
                <w:szCs w:val="24"/>
              </w:rPr>
              <w:t>UL</w:t>
            </w:r>
          </w:p>
        </w:tc>
      </w:tr>
      <w:tr w:rsidR="00203623" w:rsidRPr="00203623" w14:paraId="3E914689" w14:textId="77777777" w:rsidTr="006E79A3">
        <w:trPr>
          <w:jc w:val="center"/>
        </w:trPr>
        <w:tc>
          <w:tcPr>
            <w:tcW w:w="1803" w:type="pct"/>
            <w:tcMar>
              <w:left w:w="86" w:type="dxa"/>
              <w:right w:w="86" w:type="dxa"/>
            </w:tcMar>
          </w:tcPr>
          <w:p w14:paraId="025F6E71" w14:textId="77777777" w:rsidR="00203623" w:rsidRPr="00203623" w:rsidRDefault="00203623" w:rsidP="00B50966">
            <w:pPr>
              <w:pStyle w:val="TableText"/>
              <w:keepNext/>
              <w:ind w:right="-76"/>
              <w:jc w:val="left"/>
              <w:rPr>
                <w:rFonts w:cs="Arial"/>
                <w:b/>
                <w:bCs/>
                <w:sz w:val="24"/>
                <w:szCs w:val="24"/>
              </w:rPr>
            </w:pPr>
            <w:r w:rsidRPr="00203623">
              <w:rPr>
                <w:rFonts w:cs="Arial"/>
                <w:b/>
                <w:bCs/>
                <w:sz w:val="24"/>
                <w:szCs w:val="24"/>
              </w:rPr>
              <w:t>Gradation:</w:t>
            </w:r>
          </w:p>
          <w:p w14:paraId="221CA724"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 xml:space="preserve">  3/8” sieve</w:t>
            </w:r>
          </w:p>
          <w:p w14:paraId="4044CB80"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 xml:space="preserve">  No. 8 sieve</w:t>
            </w:r>
          </w:p>
          <w:p w14:paraId="2A3FB98E"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 xml:space="preserve">  No. 40 sieve</w:t>
            </w:r>
          </w:p>
          <w:p w14:paraId="69BE3E12"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 xml:space="preserve">  No. 200 sieve</w:t>
            </w:r>
          </w:p>
          <w:p w14:paraId="42602F4D"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Asphalt Cement Content</w:t>
            </w:r>
          </w:p>
          <w:p w14:paraId="7F0372FD" w14:textId="77777777" w:rsidR="00203623" w:rsidRPr="00203623" w:rsidRDefault="00203623" w:rsidP="00B50966">
            <w:pPr>
              <w:pStyle w:val="TableText"/>
              <w:keepNext/>
              <w:ind w:right="-76"/>
              <w:jc w:val="left"/>
              <w:rPr>
                <w:rFonts w:cs="Arial"/>
                <w:sz w:val="24"/>
                <w:szCs w:val="24"/>
              </w:rPr>
            </w:pPr>
            <w:r w:rsidRPr="00203623">
              <w:rPr>
                <w:rFonts w:cs="Arial"/>
                <w:sz w:val="24"/>
                <w:szCs w:val="24"/>
              </w:rPr>
              <w:t>Effective Voids</w:t>
            </w:r>
          </w:p>
        </w:tc>
        <w:tc>
          <w:tcPr>
            <w:tcW w:w="799" w:type="pct"/>
            <w:tcMar>
              <w:left w:w="86" w:type="dxa"/>
              <w:right w:w="86" w:type="dxa"/>
            </w:tcMar>
          </w:tcPr>
          <w:p w14:paraId="425F41D5" w14:textId="77777777" w:rsidR="00203623" w:rsidRPr="00203623" w:rsidRDefault="00203623" w:rsidP="00B50966">
            <w:pPr>
              <w:pStyle w:val="TableText"/>
              <w:keepNext/>
              <w:rPr>
                <w:rFonts w:cs="Arial"/>
                <w:sz w:val="24"/>
                <w:szCs w:val="24"/>
              </w:rPr>
            </w:pPr>
          </w:p>
          <w:p w14:paraId="5B6D4DD6" w14:textId="77777777" w:rsidR="00203623" w:rsidRPr="00203623" w:rsidRDefault="00203623" w:rsidP="00B50966">
            <w:pPr>
              <w:pStyle w:val="TableText"/>
              <w:keepNext/>
              <w:rPr>
                <w:rFonts w:cs="Arial"/>
                <w:sz w:val="24"/>
                <w:szCs w:val="24"/>
              </w:rPr>
            </w:pPr>
            <w:r w:rsidRPr="00203623">
              <w:rPr>
                <w:rFonts w:cs="Arial"/>
                <w:sz w:val="24"/>
                <w:szCs w:val="24"/>
              </w:rPr>
              <w:t>TV - 8.0</w:t>
            </w:r>
          </w:p>
          <w:p w14:paraId="0B4FF332" w14:textId="77777777" w:rsidR="00203623" w:rsidRPr="00203623" w:rsidRDefault="00203623" w:rsidP="00B50966">
            <w:pPr>
              <w:pStyle w:val="TableText"/>
              <w:keepNext/>
              <w:rPr>
                <w:rFonts w:cs="Arial"/>
                <w:sz w:val="24"/>
                <w:szCs w:val="24"/>
              </w:rPr>
            </w:pPr>
            <w:r w:rsidRPr="00203623">
              <w:rPr>
                <w:rFonts w:cs="Arial"/>
                <w:sz w:val="24"/>
                <w:szCs w:val="24"/>
              </w:rPr>
              <w:t>TV - 5.0</w:t>
            </w:r>
          </w:p>
          <w:p w14:paraId="15318096" w14:textId="77777777" w:rsidR="00203623" w:rsidRPr="00203623" w:rsidRDefault="00203623" w:rsidP="00B50966">
            <w:pPr>
              <w:pStyle w:val="TableText"/>
              <w:keepNext/>
              <w:rPr>
                <w:rFonts w:cs="Arial"/>
                <w:sz w:val="24"/>
                <w:szCs w:val="24"/>
              </w:rPr>
            </w:pPr>
            <w:r w:rsidRPr="00203623">
              <w:rPr>
                <w:rFonts w:cs="Arial"/>
                <w:sz w:val="24"/>
                <w:szCs w:val="24"/>
              </w:rPr>
              <w:t>TV - 5.0</w:t>
            </w:r>
          </w:p>
          <w:p w14:paraId="271EAF8B" w14:textId="77777777" w:rsidR="00203623" w:rsidRPr="00203623" w:rsidRDefault="00203623" w:rsidP="00B50966">
            <w:pPr>
              <w:pStyle w:val="TableText"/>
              <w:keepNext/>
              <w:rPr>
                <w:rFonts w:cs="Arial"/>
                <w:sz w:val="24"/>
                <w:szCs w:val="24"/>
              </w:rPr>
            </w:pPr>
            <w:r w:rsidRPr="00203623">
              <w:rPr>
                <w:rFonts w:cs="Arial"/>
                <w:sz w:val="24"/>
                <w:szCs w:val="24"/>
              </w:rPr>
              <w:t>TV - 2.0</w:t>
            </w:r>
          </w:p>
          <w:p w14:paraId="5F41320C" w14:textId="77777777" w:rsidR="00203623" w:rsidRPr="00203623" w:rsidRDefault="00203623" w:rsidP="00B50966">
            <w:pPr>
              <w:pStyle w:val="TableText"/>
              <w:keepNext/>
              <w:rPr>
                <w:rFonts w:cs="Arial"/>
                <w:sz w:val="24"/>
                <w:szCs w:val="24"/>
              </w:rPr>
            </w:pPr>
            <w:r w:rsidRPr="00203623">
              <w:rPr>
                <w:rFonts w:cs="Arial"/>
                <w:sz w:val="24"/>
                <w:szCs w:val="24"/>
              </w:rPr>
              <w:t>TV - 0.50</w:t>
            </w:r>
          </w:p>
          <w:p w14:paraId="6329EC4B" w14:textId="77777777" w:rsidR="00203623" w:rsidRPr="00203623" w:rsidRDefault="00203623" w:rsidP="00B50966">
            <w:pPr>
              <w:pStyle w:val="TableText"/>
              <w:keepNext/>
              <w:rPr>
                <w:rFonts w:cs="Arial"/>
                <w:sz w:val="24"/>
                <w:szCs w:val="24"/>
              </w:rPr>
            </w:pPr>
            <w:r w:rsidRPr="00203623">
              <w:rPr>
                <w:rFonts w:cs="Arial"/>
                <w:sz w:val="24"/>
                <w:szCs w:val="24"/>
              </w:rPr>
              <w:t>TV - 2.0</w:t>
            </w:r>
          </w:p>
        </w:tc>
        <w:tc>
          <w:tcPr>
            <w:tcW w:w="800" w:type="pct"/>
            <w:tcMar>
              <w:left w:w="86" w:type="dxa"/>
              <w:right w:w="86" w:type="dxa"/>
            </w:tcMar>
          </w:tcPr>
          <w:p w14:paraId="5A5AF5B3" w14:textId="77777777" w:rsidR="00203623" w:rsidRPr="00203623" w:rsidRDefault="00203623" w:rsidP="00B50966">
            <w:pPr>
              <w:pStyle w:val="TableText"/>
              <w:keepNext/>
              <w:rPr>
                <w:rFonts w:cs="Arial"/>
                <w:sz w:val="24"/>
                <w:szCs w:val="24"/>
              </w:rPr>
            </w:pPr>
          </w:p>
          <w:p w14:paraId="6E90C8EA" w14:textId="77777777" w:rsidR="00203623" w:rsidRPr="00203623" w:rsidRDefault="00203623" w:rsidP="00B50966">
            <w:pPr>
              <w:pStyle w:val="TableText"/>
              <w:keepNext/>
              <w:ind w:left="-90" w:right="-83"/>
              <w:rPr>
                <w:rFonts w:cs="Arial"/>
                <w:sz w:val="24"/>
                <w:szCs w:val="24"/>
              </w:rPr>
            </w:pPr>
            <w:r w:rsidRPr="00203623">
              <w:rPr>
                <w:rFonts w:cs="Arial"/>
                <w:sz w:val="24"/>
                <w:szCs w:val="24"/>
              </w:rPr>
              <w:t>TV + 8.0</w:t>
            </w:r>
          </w:p>
          <w:p w14:paraId="4378A0A2" w14:textId="77777777" w:rsidR="00203623" w:rsidRPr="00203623" w:rsidRDefault="00203623" w:rsidP="00B50966">
            <w:pPr>
              <w:pStyle w:val="TableText"/>
              <w:keepNext/>
              <w:ind w:left="-90" w:right="-83"/>
              <w:rPr>
                <w:rFonts w:cs="Arial"/>
                <w:sz w:val="24"/>
                <w:szCs w:val="24"/>
              </w:rPr>
            </w:pPr>
            <w:r w:rsidRPr="00203623">
              <w:rPr>
                <w:rFonts w:cs="Arial"/>
                <w:sz w:val="24"/>
                <w:szCs w:val="24"/>
              </w:rPr>
              <w:t>TV + 5.0</w:t>
            </w:r>
          </w:p>
          <w:p w14:paraId="05B748C9" w14:textId="77777777" w:rsidR="00203623" w:rsidRPr="00203623" w:rsidRDefault="00203623" w:rsidP="00B50966">
            <w:pPr>
              <w:pStyle w:val="TableText"/>
              <w:keepNext/>
              <w:ind w:left="-90" w:right="-83"/>
              <w:rPr>
                <w:rFonts w:cs="Arial"/>
                <w:sz w:val="24"/>
                <w:szCs w:val="24"/>
              </w:rPr>
            </w:pPr>
            <w:r w:rsidRPr="00203623">
              <w:rPr>
                <w:rFonts w:cs="Arial"/>
                <w:sz w:val="24"/>
                <w:szCs w:val="24"/>
              </w:rPr>
              <w:t>TV + 5.0</w:t>
            </w:r>
          </w:p>
          <w:p w14:paraId="63700A01" w14:textId="77777777" w:rsidR="00203623" w:rsidRPr="00203623" w:rsidRDefault="00203623" w:rsidP="00B50966">
            <w:pPr>
              <w:pStyle w:val="TableText"/>
              <w:keepNext/>
              <w:ind w:left="-90" w:right="-83"/>
              <w:rPr>
                <w:rFonts w:cs="Arial"/>
                <w:sz w:val="24"/>
                <w:szCs w:val="24"/>
              </w:rPr>
            </w:pPr>
            <w:r w:rsidRPr="00203623">
              <w:rPr>
                <w:rFonts w:cs="Arial"/>
                <w:sz w:val="24"/>
                <w:szCs w:val="24"/>
              </w:rPr>
              <w:t>TV + 2.0</w:t>
            </w:r>
          </w:p>
          <w:p w14:paraId="5C3CB109" w14:textId="77777777" w:rsidR="00203623" w:rsidRPr="00203623" w:rsidRDefault="00203623" w:rsidP="00B50966">
            <w:pPr>
              <w:pStyle w:val="TableText"/>
              <w:keepNext/>
              <w:ind w:left="-90" w:right="-83"/>
              <w:rPr>
                <w:rFonts w:cs="Arial"/>
                <w:sz w:val="24"/>
                <w:szCs w:val="24"/>
              </w:rPr>
            </w:pPr>
            <w:r w:rsidRPr="00203623">
              <w:rPr>
                <w:rFonts w:cs="Arial"/>
                <w:sz w:val="24"/>
                <w:szCs w:val="24"/>
              </w:rPr>
              <w:t>TV + 0.50</w:t>
            </w:r>
          </w:p>
          <w:p w14:paraId="1F609CF5" w14:textId="7CFD6C09" w:rsidR="00203623" w:rsidRPr="00203623" w:rsidRDefault="00203623" w:rsidP="00203623">
            <w:pPr>
              <w:pStyle w:val="TableText"/>
              <w:keepNext/>
              <w:ind w:left="-90" w:right="-83"/>
              <w:rPr>
                <w:rFonts w:cs="Arial"/>
                <w:sz w:val="24"/>
                <w:szCs w:val="24"/>
              </w:rPr>
            </w:pPr>
            <w:r w:rsidRPr="00203623">
              <w:rPr>
                <w:rFonts w:cs="Arial"/>
                <w:sz w:val="24"/>
                <w:szCs w:val="24"/>
              </w:rPr>
              <w:t xml:space="preserve">TV + </w:t>
            </w:r>
            <w:r>
              <w:rPr>
                <w:rFonts w:cs="Arial"/>
                <w:sz w:val="24"/>
                <w:szCs w:val="24"/>
              </w:rPr>
              <w:t>2.0</w:t>
            </w:r>
          </w:p>
        </w:tc>
        <w:tc>
          <w:tcPr>
            <w:tcW w:w="733" w:type="pct"/>
            <w:tcMar>
              <w:left w:w="86" w:type="dxa"/>
              <w:right w:w="86" w:type="dxa"/>
            </w:tcMar>
          </w:tcPr>
          <w:p w14:paraId="5872320D" w14:textId="77777777" w:rsidR="00203623" w:rsidRPr="00203623" w:rsidRDefault="00203623" w:rsidP="00B50966">
            <w:pPr>
              <w:pStyle w:val="TableText"/>
              <w:keepNext/>
              <w:rPr>
                <w:rFonts w:cs="Arial"/>
                <w:sz w:val="24"/>
                <w:szCs w:val="24"/>
              </w:rPr>
            </w:pPr>
          </w:p>
          <w:p w14:paraId="2FF70EC4"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- 6.0</w:t>
            </w:r>
          </w:p>
          <w:p w14:paraId="33FE3A37"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- 6.0</w:t>
            </w:r>
          </w:p>
          <w:p w14:paraId="3B0C0E9F"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- 5.0</w:t>
            </w:r>
          </w:p>
          <w:p w14:paraId="5899BDE8"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- 2.0</w:t>
            </w:r>
          </w:p>
          <w:p w14:paraId="1D174673"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- 0.50</w:t>
            </w:r>
          </w:p>
          <w:p w14:paraId="20F6631A" w14:textId="77777777" w:rsidR="00203623" w:rsidRPr="00203623" w:rsidRDefault="00203623" w:rsidP="00B50966">
            <w:pPr>
              <w:pStyle w:val="TableText"/>
              <w:keepNext/>
              <w:ind w:left="-90" w:right="-80"/>
              <w:rPr>
                <w:rFonts w:cs="Arial"/>
                <w:sz w:val="24"/>
                <w:szCs w:val="24"/>
              </w:rPr>
            </w:pPr>
            <w:r w:rsidRPr="00203623">
              <w:rPr>
                <w:rFonts w:cs="Arial"/>
                <w:sz w:val="24"/>
                <w:szCs w:val="24"/>
              </w:rPr>
              <w:t>TV - 2.0</w:t>
            </w:r>
          </w:p>
        </w:tc>
        <w:tc>
          <w:tcPr>
            <w:tcW w:w="865" w:type="pct"/>
            <w:tcMar>
              <w:left w:w="86" w:type="dxa"/>
              <w:right w:w="86" w:type="dxa"/>
            </w:tcMar>
          </w:tcPr>
          <w:p w14:paraId="27448E33" w14:textId="77777777" w:rsidR="00203623" w:rsidRPr="00203623" w:rsidRDefault="00203623" w:rsidP="00B50966">
            <w:pPr>
              <w:pStyle w:val="TableText"/>
              <w:keepNext/>
              <w:rPr>
                <w:rFonts w:cs="Arial"/>
                <w:sz w:val="24"/>
                <w:szCs w:val="24"/>
              </w:rPr>
            </w:pPr>
          </w:p>
          <w:p w14:paraId="0C100562" w14:textId="77777777" w:rsidR="00203623" w:rsidRPr="00203623" w:rsidRDefault="00203623" w:rsidP="00B50966">
            <w:pPr>
              <w:pStyle w:val="TableText"/>
              <w:keepNext/>
              <w:rPr>
                <w:rFonts w:cs="Arial"/>
                <w:sz w:val="24"/>
                <w:szCs w:val="24"/>
              </w:rPr>
            </w:pPr>
            <w:r w:rsidRPr="00203623">
              <w:rPr>
                <w:rFonts w:cs="Arial"/>
                <w:sz w:val="24"/>
                <w:szCs w:val="24"/>
              </w:rPr>
              <w:t>TV + 6.0</w:t>
            </w:r>
          </w:p>
          <w:p w14:paraId="5DAB45AF" w14:textId="77777777" w:rsidR="00203623" w:rsidRPr="00203623" w:rsidRDefault="00203623" w:rsidP="00B50966">
            <w:pPr>
              <w:pStyle w:val="TableText"/>
              <w:keepNext/>
              <w:rPr>
                <w:rFonts w:cs="Arial"/>
                <w:sz w:val="24"/>
                <w:szCs w:val="24"/>
              </w:rPr>
            </w:pPr>
            <w:r w:rsidRPr="00203623">
              <w:rPr>
                <w:rFonts w:cs="Arial"/>
                <w:sz w:val="24"/>
                <w:szCs w:val="24"/>
              </w:rPr>
              <w:t>TV + 6.0</w:t>
            </w:r>
          </w:p>
          <w:p w14:paraId="0E9D368D" w14:textId="77777777" w:rsidR="00203623" w:rsidRPr="00203623" w:rsidRDefault="00203623" w:rsidP="00B50966">
            <w:pPr>
              <w:pStyle w:val="TableText"/>
              <w:keepNext/>
              <w:rPr>
                <w:rFonts w:cs="Arial"/>
                <w:sz w:val="24"/>
                <w:szCs w:val="24"/>
              </w:rPr>
            </w:pPr>
            <w:r w:rsidRPr="00203623">
              <w:rPr>
                <w:rFonts w:cs="Arial"/>
                <w:sz w:val="24"/>
                <w:szCs w:val="24"/>
              </w:rPr>
              <w:t>TV + 5.0</w:t>
            </w:r>
          </w:p>
          <w:p w14:paraId="404268E2" w14:textId="77777777" w:rsidR="00203623" w:rsidRPr="00203623" w:rsidRDefault="00203623" w:rsidP="00B50966">
            <w:pPr>
              <w:pStyle w:val="TableText"/>
              <w:keepNext/>
              <w:rPr>
                <w:rFonts w:cs="Arial"/>
                <w:sz w:val="24"/>
                <w:szCs w:val="24"/>
              </w:rPr>
            </w:pPr>
            <w:r w:rsidRPr="00203623">
              <w:rPr>
                <w:rFonts w:cs="Arial"/>
                <w:sz w:val="24"/>
                <w:szCs w:val="24"/>
              </w:rPr>
              <w:t>TV + 2.0</w:t>
            </w:r>
          </w:p>
          <w:p w14:paraId="4EBE7FA4" w14:textId="77777777" w:rsidR="00203623" w:rsidRPr="00203623" w:rsidRDefault="00203623" w:rsidP="00B50966">
            <w:pPr>
              <w:pStyle w:val="TableText"/>
              <w:keepNext/>
              <w:rPr>
                <w:rFonts w:cs="Arial"/>
                <w:sz w:val="24"/>
                <w:szCs w:val="24"/>
              </w:rPr>
            </w:pPr>
            <w:r w:rsidRPr="00203623">
              <w:rPr>
                <w:rFonts w:cs="Arial"/>
                <w:sz w:val="24"/>
                <w:szCs w:val="24"/>
              </w:rPr>
              <w:t>TV + 0.50</w:t>
            </w:r>
          </w:p>
          <w:p w14:paraId="7D3392BD" w14:textId="212697DF" w:rsidR="00203623" w:rsidRPr="00203623" w:rsidRDefault="00203623" w:rsidP="00203623">
            <w:pPr>
              <w:pStyle w:val="TableText"/>
              <w:keepNext/>
              <w:rPr>
                <w:rFonts w:cs="Arial"/>
                <w:sz w:val="24"/>
                <w:szCs w:val="24"/>
              </w:rPr>
            </w:pPr>
            <w:r w:rsidRPr="00203623">
              <w:rPr>
                <w:rFonts w:cs="Arial"/>
                <w:sz w:val="24"/>
                <w:szCs w:val="24"/>
              </w:rPr>
              <w:t xml:space="preserve">TV + </w:t>
            </w:r>
            <w:r>
              <w:rPr>
                <w:rFonts w:cs="Arial"/>
                <w:sz w:val="24"/>
                <w:szCs w:val="24"/>
              </w:rPr>
              <w:t>2.0</w:t>
            </w:r>
          </w:p>
        </w:tc>
      </w:tr>
      <w:tr w:rsidR="00203623" w:rsidRPr="00203623" w14:paraId="1D28C163" w14:textId="77777777" w:rsidTr="00203623">
        <w:trPr>
          <w:jc w:val="center"/>
        </w:trPr>
        <w:tc>
          <w:tcPr>
            <w:tcW w:w="5000" w:type="pct"/>
            <w:gridSpan w:val="5"/>
            <w:tcMar>
              <w:left w:w="86" w:type="dxa"/>
              <w:right w:w="86" w:type="dxa"/>
            </w:tcMar>
          </w:tcPr>
          <w:p w14:paraId="664BC292" w14:textId="77777777" w:rsidR="00203623" w:rsidRPr="00203623" w:rsidRDefault="00203623" w:rsidP="00B50966">
            <w:pPr>
              <w:rPr>
                <w:rFonts w:cs="Arial"/>
                <w:szCs w:val="24"/>
              </w:rPr>
            </w:pPr>
            <w:r w:rsidRPr="00203623">
              <w:rPr>
                <w:rFonts w:cs="Arial"/>
                <w:szCs w:val="24"/>
              </w:rPr>
              <w:t>Note: </w:t>
            </w:r>
          </w:p>
          <w:p w14:paraId="03743BDA" w14:textId="77777777" w:rsidR="00203623" w:rsidRPr="00203623" w:rsidRDefault="00203623" w:rsidP="00203623">
            <w:pPr>
              <w:pStyle w:val="1Sub"/>
              <w:numPr>
                <w:ilvl w:val="1"/>
                <w:numId w:val="16"/>
              </w:numPr>
              <w:tabs>
                <w:tab w:val="clear" w:pos="1440"/>
                <w:tab w:val="left" w:pos="450"/>
              </w:tabs>
              <w:spacing w:after="0"/>
              <w:ind w:left="450" w:hanging="450"/>
              <w:rPr>
                <w:rFonts w:cs="Arial"/>
                <w:sz w:val="24"/>
                <w:szCs w:val="24"/>
              </w:rPr>
            </w:pPr>
            <w:r w:rsidRPr="00203623">
              <w:rPr>
                <w:rFonts w:cs="Arial"/>
                <w:sz w:val="24"/>
                <w:szCs w:val="24"/>
              </w:rPr>
              <w:t>The limits are used in the statistical calculations for Quality Index. Acceptance is controlled by the variability of the produced material and every effort should be made to strive for the center of the applicable Target Valve (TV).</w:t>
            </w:r>
          </w:p>
        </w:tc>
      </w:tr>
    </w:tbl>
    <w:p w14:paraId="4FAED9F6" w14:textId="77777777" w:rsidR="00203623" w:rsidRDefault="00203623" w:rsidP="00EB5D53">
      <w:pPr>
        <w:tabs>
          <w:tab w:val="left" w:pos="720"/>
          <w:tab w:val="left" w:pos="1267"/>
          <w:tab w:val="left" w:pos="1886"/>
          <w:tab w:val="left" w:pos="2434"/>
          <w:tab w:val="left" w:pos="2880"/>
        </w:tabs>
        <w:spacing w:line="240" w:lineRule="atLeast"/>
        <w:jc w:val="both"/>
        <w:rPr>
          <w:rFonts w:cs="Arial"/>
          <w:szCs w:val="24"/>
        </w:rPr>
      </w:pPr>
    </w:p>
    <w:p w14:paraId="17FD935E" w14:textId="27A90645" w:rsidR="005F62E1" w:rsidRDefault="005F62E1" w:rsidP="005F62E1">
      <w:pPr>
        <w:tabs>
          <w:tab w:val="left" w:pos="720"/>
          <w:tab w:val="left" w:pos="1267"/>
          <w:tab w:val="left" w:pos="1886"/>
          <w:tab w:val="left" w:pos="2434"/>
          <w:tab w:val="left" w:pos="2880"/>
        </w:tabs>
        <w:ind w:left="1890" w:hanging="1890"/>
        <w:jc w:val="both"/>
      </w:pPr>
      <w:r>
        <w:rPr>
          <w:b/>
        </w:rPr>
        <w:t>417</w:t>
      </w:r>
      <w:r>
        <w:rPr>
          <w:b/>
        </w:rPr>
        <w:noBreakHyphen/>
      </w:r>
      <w:proofErr w:type="gramStart"/>
      <w:r>
        <w:rPr>
          <w:b/>
        </w:rPr>
        <w:t>7.05(</w:t>
      </w:r>
      <w:proofErr w:type="gramEnd"/>
      <w:r>
        <w:rPr>
          <w:b/>
        </w:rPr>
        <w:t>B)</w:t>
      </w:r>
      <w:r>
        <w:rPr>
          <w:b/>
        </w:rPr>
        <w:tab/>
      </w:r>
      <w:r w:rsidRPr="005D3475">
        <w:rPr>
          <w:b/>
        </w:rPr>
        <w:tab/>
      </w:r>
      <w:r>
        <w:rPr>
          <w:b/>
        </w:rPr>
        <w:t>Courses Greater than 1 –</w:t>
      </w:r>
      <w:r w:rsidR="002E5183">
        <w:rPr>
          <w:b/>
        </w:rPr>
        <w:t xml:space="preserve"> 1/2</w:t>
      </w:r>
      <w:r>
        <w:rPr>
          <w:b/>
        </w:rPr>
        <w:t xml:space="preserve"> Inches in Nominal Thickness</w:t>
      </w:r>
      <w:r w:rsidRPr="001B7068">
        <w:rPr>
          <w:b/>
        </w:rPr>
        <w:t>:</w:t>
      </w:r>
      <w:r>
        <w:t xml:space="preserve"> of the Standard Specifications is revised to read</w:t>
      </w:r>
      <w:r w:rsidRPr="001B7068">
        <w:t>:</w:t>
      </w:r>
    </w:p>
    <w:p w14:paraId="5C9B25C0" w14:textId="1031A693" w:rsidR="005F62E1" w:rsidRDefault="005F62E1" w:rsidP="005F62E1">
      <w:pPr>
        <w:tabs>
          <w:tab w:val="left" w:pos="720"/>
          <w:tab w:val="left" w:pos="1267"/>
          <w:tab w:val="left" w:pos="1886"/>
          <w:tab w:val="left" w:pos="2434"/>
          <w:tab w:val="left" w:pos="2880"/>
        </w:tabs>
        <w:jc w:val="both"/>
      </w:pPr>
    </w:p>
    <w:p w14:paraId="6398A43D" w14:textId="03D41926" w:rsidR="005B5567" w:rsidRDefault="004715D3" w:rsidP="00361EDE">
      <w:pPr>
        <w:jc w:val="both"/>
      </w:pPr>
      <w:r w:rsidRPr="004715D3">
        <w:t>Compaction control shall be the responsibility of the contractor. The number and types of rollers shall be the contractor's responsibility and shall be sufficient to meet these requirements.</w:t>
      </w:r>
    </w:p>
    <w:p w14:paraId="67E10EEF" w14:textId="77777777" w:rsidR="004715D3" w:rsidRDefault="004715D3" w:rsidP="00361EDE">
      <w:pPr>
        <w:jc w:val="both"/>
      </w:pPr>
    </w:p>
    <w:p w14:paraId="7812AA2C" w14:textId="77777777" w:rsidR="004715D3" w:rsidRDefault="004715D3" w:rsidP="00361EDE">
      <w:pPr>
        <w:jc w:val="both"/>
      </w:pPr>
      <w:r w:rsidRPr="004715D3">
        <w:t xml:space="preserve">All edges shall be rolled with a pneumatic tired compactor, or other methods approved by the Engineer, while the mixture is still hot. </w:t>
      </w:r>
    </w:p>
    <w:p w14:paraId="10790643" w14:textId="77777777" w:rsidR="004715D3" w:rsidRPr="004715D3" w:rsidRDefault="004715D3" w:rsidP="00361EDE">
      <w:pPr>
        <w:jc w:val="both"/>
      </w:pPr>
    </w:p>
    <w:p w14:paraId="7F176280" w14:textId="77777777" w:rsidR="004715D3" w:rsidRDefault="004715D3" w:rsidP="00361EDE">
      <w:pPr>
        <w:jc w:val="both"/>
      </w:pPr>
      <w:r w:rsidRPr="004715D3">
        <w:t xml:space="preserve">A compaction lot shall be identical to the mixture properties lot described in Subsection 417-7.04 of the specifications. Lots encompassing more than one project shall be separated in accordance with Subsection 417-9(D) of the specifications. Each lot shall be tested for acceptance. </w:t>
      </w:r>
    </w:p>
    <w:p w14:paraId="0DF1FF73" w14:textId="77777777" w:rsidR="004715D3" w:rsidRPr="004715D3" w:rsidRDefault="004715D3" w:rsidP="00361EDE">
      <w:pPr>
        <w:jc w:val="both"/>
      </w:pPr>
    </w:p>
    <w:p w14:paraId="320847FB" w14:textId="6AC347BC" w:rsidR="00361EDE" w:rsidRDefault="004715D3" w:rsidP="00361EDE">
      <w:pPr>
        <w:jc w:val="both"/>
      </w:pPr>
      <w:r w:rsidRPr="004715D3">
        <w:t>Twenty cores shall be taken for each lot by the contractor, under the observation of the Engineer. The Engineer will designate 10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 days after written notification to the contractor of test</w:t>
      </w:r>
      <w:r w:rsidR="00361EDE">
        <w:t xml:space="preserve"> </w:t>
      </w:r>
      <w:r w:rsidR="00361EDE" w:rsidRPr="00361EDE">
        <w:t>results for the lot has been made. Randomly selected locations will be determined to the nearest 0.5 foot in the transverse direction and to the nearest foot in the longitudinal direction of the pavement course; however, the outside 1 foot of the unconfined pavement course will be excluded from testing as shown in ADOT Materials Practice and Procedure Directive (P.P.D.) No. 18, “Determining Sample Times and Locations for E</w:t>
      </w:r>
      <w:r w:rsidR="00C758D0">
        <w:t>nd Product Asphaltic Concrete”. Unless otherwise indicated in the project plans, s</w:t>
      </w:r>
      <w:r w:rsidR="00D73869">
        <w:t xml:space="preserve">houlders shall be excluded from compaction lot testing on rehabilitation projects. </w:t>
      </w:r>
      <w:r w:rsidR="00C758D0">
        <w:t>Unless otherwise indicated in the project plans, p</w:t>
      </w:r>
      <w:r w:rsidR="00D73869">
        <w:t>lacements without constant width including gore areas, tapers, and turn radii shall</w:t>
      </w:r>
      <w:r w:rsidR="002E5183">
        <w:t xml:space="preserve"> be excluded from compaction lo</w:t>
      </w:r>
      <w:r w:rsidR="00D73869">
        <w:t>t testing on all projects</w:t>
      </w:r>
      <w:r w:rsidR="00361EDE">
        <w:t xml:space="preserve">. </w:t>
      </w:r>
      <w:r w:rsidR="00361EDE" w:rsidRPr="00361EDE">
        <w:t xml:space="preserve">P.P.D. No. 18 also addresses areas to be excluded relative to longitudinal joints. Areas excluded from testing will be compacted in accordance with Subsection 417-7.05(A) of the specifications. Cores shall be taken utilizing mechanical coring equipment in </w:t>
      </w:r>
      <w:r w:rsidR="00361EDE" w:rsidRPr="00361EDE">
        <w:lastRenderedPageBreak/>
        <w:t xml:space="preserve">accordance with the requirements of Arizona Test Method 104. Cores shall be a minimum of 4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Arizona Test Method 415. The test results will be furnished to the contractor within four working days of receipt of cores by the Engineer. In areas where more than one lift is placed in the same lot, coring shall be accomplished through the full depth of the lifts after the final lift is placed, and the compaction density shall be based on the full depth of the lifts. </w:t>
      </w:r>
    </w:p>
    <w:p w14:paraId="01068A19" w14:textId="77777777" w:rsidR="00361EDE" w:rsidRPr="00361EDE" w:rsidRDefault="00361EDE" w:rsidP="00361EDE">
      <w:pPr>
        <w:jc w:val="both"/>
      </w:pPr>
    </w:p>
    <w:p w14:paraId="02BE29D3" w14:textId="609D1090" w:rsidR="00361EDE" w:rsidRDefault="00361EDE" w:rsidP="00361EDE">
      <w:pPr>
        <w:jc w:val="both"/>
      </w:pPr>
      <w:r w:rsidRPr="00361EDE">
        <w:t xml:space="preserve">The target value for compaction shall be </w:t>
      </w:r>
      <w:r>
        <w:t>5.5</w:t>
      </w:r>
      <w:r w:rsidRPr="00361EDE">
        <w:t xml:space="preserve"> percent in-place air voids. In-place air voids shall be determined in accordance with Arizona Test Method 424. The maximum theoretical density used in the determination of air voids will be the average of the four maximum theoretical densities determined for the lot in Subsection 417-7.04 of the specifications. </w:t>
      </w:r>
    </w:p>
    <w:p w14:paraId="72EC85A5" w14:textId="77777777" w:rsidR="00361EDE" w:rsidRPr="00361EDE" w:rsidRDefault="00361EDE" w:rsidP="00361EDE">
      <w:pPr>
        <w:jc w:val="both"/>
      </w:pPr>
    </w:p>
    <w:p w14:paraId="54573B9F" w14:textId="57401F57" w:rsidR="00361EDE" w:rsidRDefault="00361EDE" w:rsidP="00361EDE">
      <w:pPr>
        <w:jc w:val="both"/>
      </w:pPr>
      <w:r w:rsidRPr="00361EDE">
        <w:t xml:space="preserve">The Upper Limit (UL) is </w:t>
      </w:r>
      <w:r>
        <w:t>8.0</w:t>
      </w:r>
      <w:r w:rsidRPr="00361EDE">
        <w:t xml:space="preserve"> percent in-place air voids and the Lower Limit (LL) is </w:t>
      </w:r>
      <w:r>
        <w:t>3.0</w:t>
      </w:r>
      <w:r w:rsidRPr="00361EDE">
        <w:t xml:space="preserve"> percent in-place air voids. The Engineer will determine the PT for compaction in accordance with Subsection 417-9(I) of the specifications, and utilizing Table 417-3 will determine the compaction pay factor. </w:t>
      </w:r>
    </w:p>
    <w:p w14:paraId="76CFFD5B" w14:textId="77777777" w:rsidR="00361EDE" w:rsidRPr="00361EDE" w:rsidRDefault="00361EDE" w:rsidP="00361EDE">
      <w:pPr>
        <w:jc w:val="both"/>
      </w:pPr>
    </w:p>
    <w:p w14:paraId="4006D365" w14:textId="51FF417E" w:rsidR="004715D3" w:rsidRDefault="00361EDE" w:rsidP="00361EDE">
      <w:pPr>
        <w:jc w:val="both"/>
      </w:pPr>
      <w:r w:rsidRPr="00361EDE">
        <w:t>In the event the contractor elects to question the core test results, the contractor may request referee testing in accordance with Subsection 417-9(</w:t>
      </w:r>
      <w:r w:rsidR="00766D7F">
        <w:t>I</w:t>
      </w:r>
      <w:r w:rsidRPr="00361EDE">
        <w:t>) of the specifications.</w:t>
      </w:r>
      <w:r>
        <w:t xml:space="preserve"> </w:t>
      </w:r>
    </w:p>
    <w:p w14:paraId="3E7EBAB9" w14:textId="77777777" w:rsidR="005B5567" w:rsidRDefault="005B5567" w:rsidP="005B5567">
      <w:pPr>
        <w:tabs>
          <w:tab w:val="left" w:pos="720"/>
          <w:tab w:val="left" w:pos="1267"/>
          <w:tab w:val="left" w:pos="1886"/>
          <w:tab w:val="left" w:pos="2434"/>
          <w:tab w:val="left" w:pos="2880"/>
        </w:tabs>
        <w:ind w:left="1890" w:hanging="1890"/>
        <w:jc w:val="both"/>
      </w:pPr>
    </w:p>
    <w:p w14:paraId="625C1F65" w14:textId="77777777" w:rsidR="00037A5F" w:rsidRPr="00E02573" w:rsidRDefault="00037A5F" w:rsidP="00037A5F">
      <w:pPr>
        <w:tabs>
          <w:tab w:val="left" w:pos="720"/>
          <w:tab w:val="left" w:pos="1267"/>
          <w:tab w:val="left" w:pos="1886"/>
          <w:tab w:val="left" w:pos="2434"/>
          <w:tab w:val="left" w:pos="2880"/>
        </w:tabs>
        <w:ind w:left="1886" w:hanging="1886"/>
        <w:jc w:val="both"/>
        <w:rPr>
          <w:bCs/>
          <w:szCs w:val="24"/>
        </w:rPr>
      </w:pPr>
      <w:r w:rsidRPr="00E02573">
        <w:rPr>
          <w:b/>
          <w:szCs w:val="24"/>
        </w:rPr>
        <w:t>417</w:t>
      </w:r>
      <w:r w:rsidRPr="00E02573">
        <w:rPr>
          <w:b/>
          <w:szCs w:val="24"/>
        </w:rPr>
        <w:noBreakHyphen/>
        <w:t>7.06</w:t>
      </w:r>
      <w:r w:rsidRPr="00E02573">
        <w:rPr>
          <w:b/>
          <w:szCs w:val="24"/>
        </w:rPr>
        <w:tab/>
      </w:r>
      <w:r w:rsidRPr="00E02573">
        <w:rPr>
          <w:b/>
          <w:szCs w:val="24"/>
        </w:rPr>
        <w:tab/>
        <w:t>Smoothness and Surface Tolerances:</w:t>
      </w:r>
      <w:r w:rsidRPr="00E02573">
        <w:rPr>
          <w:bCs/>
          <w:szCs w:val="24"/>
        </w:rPr>
        <w:t xml:space="preserve"> of the Standard Specifications is revised to read:</w:t>
      </w:r>
    </w:p>
    <w:p w14:paraId="7385F57A" w14:textId="77777777" w:rsidR="00037A5F" w:rsidRPr="00676097" w:rsidRDefault="00037A5F" w:rsidP="00037A5F">
      <w:pPr>
        <w:jc w:val="both"/>
        <w:rPr>
          <w:rFonts w:cs="Arial"/>
          <w:szCs w:val="24"/>
        </w:rPr>
      </w:pPr>
    </w:p>
    <w:p w14:paraId="38FBFAC6" w14:textId="77777777" w:rsidR="00037A5F" w:rsidRPr="003C394E" w:rsidRDefault="00037A5F" w:rsidP="00037A5F">
      <w:pPr>
        <w:jc w:val="both"/>
        <w:rPr>
          <w:rFonts w:cs="Arial"/>
          <w:szCs w:val="24"/>
        </w:rPr>
      </w:pPr>
      <w:r w:rsidRPr="003C394E">
        <w:rPr>
          <w:rFonts w:cs="Arial"/>
          <w:szCs w:val="24"/>
        </w:rPr>
        <w:t>Asphaltic concrete shall be compacted as required, smooth and true to the required lines, grades, and dimensions.</w:t>
      </w:r>
    </w:p>
    <w:p w14:paraId="35D04ABB" w14:textId="77777777" w:rsidR="00037A5F" w:rsidRPr="003C394E" w:rsidRDefault="00037A5F" w:rsidP="00037A5F">
      <w:pPr>
        <w:jc w:val="both"/>
        <w:rPr>
          <w:rFonts w:cs="Arial"/>
          <w:szCs w:val="24"/>
        </w:rPr>
      </w:pPr>
    </w:p>
    <w:p w14:paraId="12CFC8BE" w14:textId="77777777" w:rsidR="00037A5F" w:rsidRPr="003C394E" w:rsidRDefault="00037A5F" w:rsidP="00037A5F">
      <w:pPr>
        <w:jc w:val="both"/>
        <w:rPr>
          <w:rFonts w:cs="Arial"/>
          <w:szCs w:val="24"/>
        </w:rPr>
      </w:pPr>
      <w:r w:rsidRPr="003C394E">
        <w:rPr>
          <w:rFonts w:cs="Arial"/>
          <w:szCs w:val="24"/>
        </w:rPr>
        <w:t>The Special Provisions may require the smoothness of the final pavement surface to be tested in accordance with Subsection 109.13 of the specifications.</w:t>
      </w:r>
    </w:p>
    <w:p w14:paraId="4854EE93" w14:textId="77777777" w:rsidR="00037A5F" w:rsidRPr="003C394E" w:rsidRDefault="00037A5F" w:rsidP="00037A5F">
      <w:pPr>
        <w:jc w:val="both"/>
        <w:rPr>
          <w:rFonts w:cs="Arial"/>
          <w:szCs w:val="24"/>
        </w:rPr>
      </w:pPr>
    </w:p>
    <w:p w14:paraId="7D51572A" w14:textId="77777777" w:rsidR="00037A5F" w:rsidRPr="003C394E" w:rsidRDefault="00037A5F" w:rsidP="00037A5F">
      <w:pPr>
        <w:jc w:val="both"/>
        <w:rPr>
          <w:rFonts w:cs="Arial"/>
          <w:szCs w:val="24"/>
        </w:rPr>
      </w:pPr>
      <w:r w:rsidRPr="003C394E">
        <w:rPr>
          <w:rFonts w:cs="Arial"/>
          <w:szCs w:val="24"/>
        </w:rPr>
        <w:t>Regardless of whether testing in accordance with Subsection 109.13 of the specifications is specified or not, the following requirements shall be met:</w:t>
      </w:r>
    </w:p>
    <w:p w14:paraId="1914CCC7" w14:textId="77777777" w:rsidR="00037A5F" w:rsidRPr="003C394E" w:rsidRDefault="00037A5F" w:rsidP="00037A5F">
      <w:pPr>
        <w:pStyle w:val="ASub"/>
        <w:numPr>
          <w:ilvl w:val="0"/>
          <w:numId w:val="0"/>
        </w:numPr>
        <w:spacing w:after="0"/>
        <w:ind w:left="1080"/>
        <w:rPr>
          <w:rFonts w:cs="Arial"/>
          <w:sz w:val="24"/>
          <w:szCs w:val="24"/>
        </w:rPr>
      </w:pPr>
    </w:p>
    <w:p w14:paraId="4E009E65" w14:textId="74C52506" w:rsidR="00037A5F" w:rsidRPr="00270BD5" w:rsidRDefault="00037A5F" w:rsidP="009B6714">
      <w:pPr>
        <w:pStyle w:val="ASub"/>
        <w:numPr>
          <w:ilvl w:val="0"/>
          <w:numId w:val="20"/>
        </w:numPr>
        <w:tabs>
          <w:tab w:val="clear" w:pos="1080"/>
        </w:tabs>
        <w:spacing w:after="0"/>
        <w:ind w:left="1440" w:hanging="720"/>
        <w:rPr>
          <w:rFonts w:cs="Arial"/>
          <w:spacing w:val="0"/>
          <w:sz w:val="24"/>
          <w:szCs w:val="24"/>
        </w:rPr>
      </w:pPr>
      <w:r w:rsidRPr="00270BD5">
        <w:rPr>
          <w:rFonts w:cs="Arial"/>
          <w:spacing w:val="0"/>
          <w:sz w:val="24"/>
          <w:szCs w:val="24"/>
        </w:rPr>
        <w:t>The surface of any lift of asphaltic concrete placed under this section of the specifications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08C97A10" w14:textId="77777777" w:rsidR="00037A5F" w:rsidRPr="00270BD5" w:rsidRDefault="00037A5F" w:rsidP="00037A5F">
      <w:pPr>
        <w:pStyle w:val="ASub"/>
        <w:numPr>
          <w:ilvl w:val="0"/>
          <w:numId w:val="0"/>
        </w:numPr>
        <w:spacing w:after="0"/>
        <w:ind w:left="1080"/>
        <w:rPr>
          <w:rFonts w:cs="Arial"/>
          <w:spacing w:val="0"/>
          <w:sz w:val="24"/>
          <w:szCs w:val="24"/>
        </w:rPr>
      </w:pPr>
    </w:p>
    <w:p w14:paraId="345C6479" w14:textId="77777777" w:rsidR="00037A5F" w:rsidRPr="00270BD5" w:rsidRDefault="00037A5F" w:rsidP="009B6714">
      <w:pPr>
        <w:pStyle w:val="ASub"/>
        <w:tabs>
          <w:tab w:val="clear" w:pos="1080"/>
          <w:tab w:val="left" w:pos="2160"/>
        </w:tabs>
        <w:spacing w:after="0"/>
        <w:ind w:left="1440" w:hanging="720"/>
        <w:rPr>
          <w:rFonts w:cs="Arial"/>
          <w:spacing w:val="0"/>
          <w:sz w:val="24"/>
          <w:szCs w:val="24"/>
        </w:rPr>
      </w:pPr>
      <w:r w:rsidRPr="00270BD5">
        <w:rPr>
          <w:rFonts w:cs="Arial"/>
          <w:spacing w:val="0"/>
          <w:sz w:val="24"/>
          <w:szCs w:val="24"/>
        </w:rPr>
        <w:t>All deviations exceeding the specified tolerances above shall be corrected by the contractor, to the satisfaction of the Engineer.</w:t>
      </w:r>
    </w:p>
    <w:p w14:paraId="7361BCE5" w14:textId="77777777" w:rsidR="00037A5F" w:rsidRDefault="00037A5F" w:rsidP="00967EC9">
      <w:pPr>
        <w:tabs>
          <w:tab w:val="left" w:pos="720"/>
          <w:tab w:val="left" w:pos="1267"/>
          <w:tab w:val="left" w:pos="1886"/>
          <w:tab w:val="left" w:pos="2434"/>
          <w:tab w:val="left" w:pos="2880"/>
        </w:tabs>
        <w:ind w:left="1886" w:hanging="1886"/>
        <w:jc w:val="both"/>
      </w:pPr>
    </w:p>
    <w:bookmarkEnd w:id="0"/>
    <w:p w14:paraId="52C2A9EC" w14:textId="0B2F27F1" w:rsidR="00D43896" w:rsidRDefault="00D43896" w:rsidP="00D43896">
      <w:pPr>
        <w:tabs>
          <w:tab w:val="left" w:pos="720"/>
          <w:tab w:val="left" w:pos="1267"/>
          <w:tab w:val="left" w:pos="1886"/>
          <w:tab w:val="left" w:pos="2434"/>
          <w:tab w:val="left" w:pos="2880"/>
        </w:tabs>
        <w:ind w:left="1886" w:hanging="1886"/>
        <w:jc w:val="both"/>
        <w:rPr>
          <w:bCs/>
        </w:rPr>
      </w:pPr>
      <w:r>
        <w:rPr>
          <w:b/>
        </w:rPr>
        <w:t>417-8</w:t>
      </w:r>
      <w:bookmarkStart w:id="1" w:name="_GoBack"/>
      <w:bookmarkEnd w:id="1"/>
      <w:r>
        <w:rPr>
          <w:b/>
        </w:rPr>
        <w:t>(C</w:t>
      </w:r>
      <w:r w:rsidRPr="00967EC9">
        <w:rPr>
          <w:b/>
        </w:rPr>
        <w:t>)</w:t>
      </w:r>
      <w:r w:rsidRPr="00967EC9">
        <w:rPr>
          <w:b/>
        </w:rPr>
        <w:tab/>
      </w:r>
      <w:r w:rsidRPr="00967EC9">
        <w:rPr>
          <w:b/>
        </w:rPr>
        <w:tab/>
      </w:r>
      <w:r>
        <w:rPr>
          <w:b/>
        </w:rPr>
        <w:t>Mineral Admixture</w:t>
      </w:r>
      <w:r w:rsidRPr="00967EC9">
        <w:rPr>
          <w:b/>
        </w:rPr>
        <w:t>:</w:t>
      </w:r>
      <w:r w:rsidRPr="00967EC9">
        <w:rPr>
          <w:bCs/>
        </w:rPr>
        <w:t xml:space="preserve"> of the Standard Specifications is </w:t>
      </w:r>
      <w:r w:rsidR="00274E1B">
        <w:rPr>
          <w:bCs/>
        </w:rPr>
        <w:t>revised to read</w:t>
      </w:r>
      <w:r w:rsidRPr="00967EC9">
        <w:rPr>
          <w:bCs/>
        </w:rPr>
        <w:t>:</w:t>
      </w:r>
    </w:p>
    <w:p w14:paraId="6641F63B" w14:textId="77777777" w:rsidR="00D43896" w:rsidRDefault="00D43896" w:rsidP="00D43896">
      <w:pPr>
        <w:tabs>
          <w:tab w:val="left" w:pos="720"/>
          <w:tab w:val="left" w:pos="1267"/>
          <w:tab w:val="left" w:pos="1886"/>
          <w:tab w:val="left" w:pos="2434"/>
          <w:tab w:val="left" w:pos="2880"/>
        </w:tabs>
        <w:ind w:left="1886" w:hanging="1886"/>
        <w:jc w:val="both"/>
        <w:rPr>
          <w:bCs/>
        </w:rPr>
      </w:pPr>
    </w:p>
    <w:p w14:paraId="771F931A" w14:textId="739BB073" w:rsidR="00274E1B" w:rsidRDefault="00274E1B" w:rsidP="00274E1B">
      <w:pPr>
        <w:tabs>
          <w:tab w:val="left" w:pos="720"/>
          <w:tab w:val="left" w:pos="1267"/>
          <w:tab w:val="left" w:pos="1620"/>
          <w:tab w:val="left" w:pos="2434"/>
          <w:tab w:val="left" w:pos="2880"/>
        </w:tabs>
        <w:jc w:val="both"/>
        <w:rPr>
          <w:bCs/>
        </w:rPr>
      </w:pPr>
      <w:r>
        <w:rPr>
          <w:bCs/>
        </w:rPr>
        <w:t>No separate measurement or payment will be made for mineral admixture, the cost being considered as included in the cost of the asphaltic concrete.</w:t>
      </w:r>
    </w:p>
    <w:p w14:paraId="115B38B8" w14:textId="77777777" w:rsidR="00274E1B" w:rsidRDefault="00274E1B" w:rsidP="00D43896">
      <w:pPr>
        <w:tabs>
          <w:tab w:val="left" w:pos="720"/>
          <w:tab w:val="left" w:pos="1267"/>
          <w:tab w:val="left" w:pos="1886"/>
          <w:tab w:val="left" w:pos="2434"/>
          <w:tab w:val="left" w:pos="2880"/>
        </w:tabs>
        <w:ind w:left="1886" w:hanging="1886"/>
        <w:jc w:val="both"/>
        <w:rPr>
          <w:bCs/>
        </w:rPr>
      </w:pPr>
    </w:p>
    <w:p w14:paraId="61B8006B" w14:textId="77777777" w:rsidR="00657AB3" w:rsidRPr="00847871" w:rsidRDefault="00657AB3" w:rsidP="00657AB3">
      <w:pPr>
        <w:tabs>
          <w:tab w:val="left" w:pos="720"/>
          <w:tab w:val="left" w:pos="1267"/>
          <w:tab w:val="left" w:pos="1886"/>
          <w:tab w:val="left" w:pos="2434"/>
          <w:tab w:val="left" w:pos="2880"/>
        </w:tabs>
        <w:spacing w:line="240" w:lineRule="atLeast"/>
        <w:ind w:left="1886" w:hanging="1886"/>
        <w:jc w:val="both"/>
        <w:rPr>
          <w:bCs/>
        </w:rPr>
      </w:pPr>
      <w:r w:rsidRPr="00A0785A">
        <w:rPr>
          <w:b/>
        </w:rPr>
        <w:t>41</w:t>
      </w:r>
      <w:r>
        <w:rPr>
          <w:b/>
        </w:rPr>
        <w:t>7</w:t>
      </w:r>
      <w:r w:rsidRPr="00A0785A">
        <w:rPr>
          <w:b/>
        </w:rPr>
        <w:t>-9</w:t>
      </w:r>
      <w:r w:rsidRPr="00A0785A">
        <w:rPr>
          <w:b/>
        </w:rPr>
        <w:tab/>
      </w:r>
      <w:r w:rsidRPr="00A0785A">
        <w:rPr>
          <w:b/>
        </w:rPr>
        <w:tab/>
      </w:r>
      <w:r w:rsidRPr="00A0785A">
        <w:rPr>
          <w:b/>
        </w:rPr>
        <w:tab/>
        <w:t>Basis of Payment:</w:t>
      </w:r>
      <w:r>
        <w:rPr>
          <w:bCs/>
        </w:rPr>
        <w:t xml:space="preserve"> of the Standard Specifications is revised to read:</w:t>
      </w:r>
    </w:p>
    <w:p w14:paraId="799E238B" w14:textId="77777777" w:rsidR="000D6403" w:rsidRPr="00A0785A" w:rsidRDefault="000D6403" w:rsidP="000D6403">
      <w:pPr>
        <w:tabs>
          <w:tab w:val="left" w:pos="720"/>
          <w:tab w:val="left" w:pos="1267"/>
          <w:tab w:val="left" w:pos="1886"/>
          <w:tab w:val="left" w:pos="2434"/>
          <w:tab w:val="left" w:pos="2880"/>
        </w:tabs>
        <w:jc w:val="both"/>
      </w:pPr>
    </w:p>
    <w:p w14:paraId="3F8E16F8" w14:textId="77777777" w:rsidR="007A70A7" w:rsidRPr="007A70A7" w:rsidRDefault="007A70A7" w:rsidP="007A70A7">
      <w:pPr>
        <w:tabs>
          <w:tab w:val="left" w:pos="720"/>
          <w:tab w:val="left" w:pos="1267"/>
          <w:tab w:val="left" w:pos="1620"/>
          <w:tab w:val="left" w:pos="2434"/>
          <w:tab w:val="left" w:pos="2880"/>
        </w:tabs>
        <w:jc w:val="both"/>
      </w:pPr>
      <w:r w:rsidRPr="007A70A7">
        <w:t>The accepted quantities of asphaltic concrete, measured as provided above, will be paid for at the contract unit price adjusted by the appropriate pay factors as hereinafter provided.</w:t>
      </w:r>
    </w:p>
    <w:p w14:paraId="6B4E7F54" w14:textId="77777777" w:rsidR="007A70A7" w:rsidRDefault="007A70A7" w:rsidP="007A70A7">
      <w:pPr>
        <w:tabs>
          <w:tab w:val="left" w:pos="720"/>
          <w:tab w:val="left" w:pos="1267"/>
          <w:tab w:val="left" w:pos="1620"/>
          <w:tab w:val="left" w:pos="2434"/>
          <w:tab w:val="left" w:pos="2880"/>
        </w:tabs>
        <w:jc w:val="both"/>
      </w:pPr>
    </w:p>
    <w:p w14:paraId="49140621" w14:textId="77777777" w:rsidR="007A70A7" w:rsidRPr="007A70A7" w:rsidRDefault="007A70A7" w:rsidP="007A70A7">
      <w:pPr>
        <w:tabs>
          <w:tab w:val="left" w:pos="720"/>
          <w:tab w:val="left" w:pos="1267"/>
          <w:tab w:val="left" w:pos="1620"/>
          <w:tab w:val="left" w:pos="2434"/>
          <w:tab w:val="left" w:pos="2880"/>
        </w:tabs>
        <w:jc w:val="both"/>
      </w:pPr>
      <w:r w:rsidRPr="007A70A7">
        <w:t>When Warm Mix Asphalt (WMA) technologies are used in the mixture, no separate payment will be made for WMA additives or technologies, necessary hot plant modifications, or other associated costs.</w:t>
      </w:r>
    </w:p>
    <w:p w14:paraId="2E0AB1A9" w14:textId="77777777" w:rsidR="007A70A7" w:rsidRDefault="007A70A7" w:rsidP="007A70A7">
      <w:pPr>
        <w:tabs>
          <w:tab w:val="left" w:pos="720"/>
          <w:tab w:val="left" w:pos="1267"/>
          <w:tab w:val="left" w:pos="1620"/>
          <w:tab w:val="left" w:pos="2434"/>
          <w:tab w:val="left" w:pos="2880"/>
        </w:tabs>
        <w:jc w:val="both"/>
      </w:pPr>
    </w:p>
    <w:p w14:paraId="203BF842" w14:textId="77777777" w:rsidR="007A70A7" w:rsidRPr="007A70A7" w:rsidRDefault="007A70A7" w:rsidP="007A70A7">
      <w:pPr>
        <w:tabs>
          <w:tab w:val="left" w:pos="720"/>
          <w:tab w:val="left" w:pos="1267"/>
          <w:tab w:val="left" w:pos="1620"/>
          <w:tab w:val="left" w:pos="2434"/>
          <w:tab w:val="left" w:pos="2880"/>
        </w:tabs>
        <w:jc w:val="both"/>
      </w:pPr>
      <w:r w:rsidRPr="007A70A7">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3D7798AD" w14:textId="77777777" w:rsidR="007A70A7" w:rsidRDefault="007A70A7" w:rsidP="007A70A7">
      <w:pPr>
        <w:tabs>
          <w:tab w:val="left" w:pos="720"/>
          <w:tab w:val="left" w:pos="1267"/>
          <w:tab w:val="left" w:pos="1620"/>
          <w:tab w:val="left" w:pos="2434"/>
          <w:tab w:val="left" w:pos="2880"/>
        </w:tabs>
        <w:jc w:val="both"/>
      </w:pPr>
    </w:p>
    <w:p w14:paraId="37AFAE67" w14:textId="77777777" w:rsidR="007A70A7" w:rsidRPr="007A70A7" w:rsidRDefault="007A70A7" w:rsidP="007A70A7">
      <w:pPr>
        <w:tabs>
          <w:tab w:val="left" w:pos="720"/>
          <w:tab w:val="left" w:pos="1267"/>
          <w:tab w:val="left" w:pos="1620"/>
          <w:tab w:val="left" w:pos="2434"/>
          <w:tab w:val="left" w:pos="2880"/>
        </w:tabs>
        <w:jc w:val="both"/>
      </w:pPr>
      <w:r w:rsidRPr="007A70A7">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Subsection 417-9 of the specifications shall still apply to such areas.</w:t>
      </w:r>
    </w:p>
    <w:p w14:paraId="3028F28D" w14:textId="77777777" w:rsidR="007A70A7" w:rsidRDefault="007A70A7" w:rsidP="007A70A7">
      <w:pPr>
        <w:tabs>
          <w:tab w:val="left" w:pos="720"/>
          <w:tab w:val="left" w:pos="1267"/>
          <w:tab w:val="left" w:pos="1620"/>
          <w:tab w:val="left" w:pos="2434"/>
          <w:tab w:val="left" w:pos="2880"/>
        </w:tabs>
        <w:jc w:val="both"/>
      </w:pPr>
    </w:p>
    <w:p w14:paraId="69C2889F" w14:textId="77777777" w:rsidR="007A70A7" w:rsidRPr="007A70A7" w:rsidRDefault="007A70A7" w:rsidP="007A70A7">
      <w:pPr>
        <w:tabs>
          <w:tab w:val="left" w:pos="720"/>
          <w:tab w:val="left" w:pos="1267"/>
          <w:tab w:val="left" w:pos="1620"/>
          <w:tab w:val="left" w:pos="2434"/>
          <w:tab w:val="left" w:pos="2880"/>
        </w:tabs>
        <w:jc w:val="both"/>
      </w:pPr>
      <w:r w:rsidRPr="007A70A7">
        <w:t>The Engineer may exclude asphaltic concrete from the spread lot and from the spread lot pay factor calculations if the Engineer determines that the proposed use of the material or the existing surface conditions are not conducive to the use of spread lots.</w:t>
      </w:r>
    </w:p>
    <w:p w14:paraId="2DEDCC90" w14:textId="77777777" w:rsidR="007A70A7" w:rsidRDefault="007A70A7" w:rsidP="007A70A7">
      <w:pPr>
        <w:tabs>
          <w:tab w:val="left" w:pos="720"/>
          <w:tab w:val="left" w:pos="1267"/>
          <w:tab w:val="left" w:pos="1620"/>
          <w:tab w:val="left" w:pos="2434"/>
          <w:tab w:val="left" w:pos="2880"/>
        </w:tabs>
        <w:jc w:val="both"/>
      </w:pPr>
    </w:p>
    <w:p w14:paraId="6700287B" w14:textId="77777777" w:rsidR="007A70A7" w:rsidRPr="007A70A7" w:rsidRDefault="007A70A7" w:rsidP="007A70A7">
      <w:pPr>
        <w:tabs>
          <w:tab w:val="left" w:pos="720"/>
          <w:tab w:val="left" w:pos="1267"/>
          <w:tab w:val="left" w:pos="1620"/>
          <w:tab w:val="left" w:pos="2434"/>
          <w:tab w:val="left" w:pos="2880"/>
        </w:tabs>
        <w:jc w:val="both"/>
      </w:pPr>
      <w:r w:rsidRPr="007A70A7">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0CF12525" w14:textId="77777777" w:rsidR="000D6403" w:rsidRDefault="000D6403" w:rsidP="000D6403">
      <w:pPr>
        <w:tabs>
          <w:tab w:val="left" w:pos="720"/>
          <w:tab w:val="left" w:pos="1267"/>
          <w:tab w:val="left" w:pos="1886"/>
          <w:tab w:val="left" w:pos="2434"/>
          <w:tab w:val="left" w:pos="2880"/>
        </w:tabs>
        <w:ind w:left="1890" w:hanging="1890"/>
        <w:jc w:val="both"/>
        <w:rPr>
          <w:b/>
        </w:rPr>
      </w:pPr>
    </w:p>
    <w:p w14:paraId="1A2ABC35" w14:textId="277FCBD9" w:rsidR="000D6403" w:rsidRPr="00847871" w:rsidRDefault="00BA7C27" w:rsidP="000D6403">
      <w:pPr>
        <w:tabs>
          <w:tab w:val="left" w:pos="720"/>
          <w:tab w:val="left" w:pos="1267"/>
          <w:tab w:val="left" w:pos="1886"/>
          <w:tab w:val="left" w:pos="2434"/>
          <w:tab w:val="left" w:pos="2880"/>
        </w:tabs>
        <w:ind w:left="1890" w:hanging="1890"/>
        <w:jc w:val="both"/>
      </w:pPr>
      <w:r>
        <w:rPr>
          <w:b/>
        </w:rPr>
        <w:tab/>
      </w:r>
      <w:r w:rsidR="000D6403" w:rsidRPr="00847871">
        <w:rPr>
          <w:b/>
        </w:rPr>
        <w:t>(A)</w:t>
      </w:r>
      <w:r w:rsidR="000D6403" w:rsidRPr="00847871">
        <w:rPr>
          <w:b/>
        </w:rPr>
        <w:tab/>
      </w:r>
      <w:r w:rsidR="000D6403" w:rsidRPr="00847871">
        <w:rPr>
          <w:b/>
        </w:rPr>
        <w:tab/>
        <w:t>Spread Lot Pay Factor:</w:t>
      </w:r>
    </w:p>
    <w:p w14:paraId="748306D5" w14:textId="77777777" w:rsidR="000D6403" w:rsidRPr="00847871" w:rsidRDefault="000D6403" w:rsidP="000D6403">
      <w:pPr>
        <w:tabs>
          <w:tab w:val="left" w:pos="720"/>
          <w:tab w:val="left" w:pos="1267"/>
          <w:tab w:val="left" w:pos="1886"/>
          <w:tab w:val="left" w:pos="2434"/>
          <w:tab w:val="left" w:pos="2880"/>
        </w:tabs>
        <w:jc w:val="both"/>
      </w:pPr>
    </w:p>
    <w:p w14:paraId="7BF9F44C" w14:textId="77777777" w:rsidR="007B0942" w:rsidRPr="007B0942" w:rsidRDefault="007B0942" w:rsidP="007B0942">
      <w:pPr>
        <w:tabs>
          <w:tab w:val="left" w:pos="720"/>
          <w:tab w:val="left" w:pos="1267"/>
          <w:tab w:val="left" w:pos="1886"/>
          <w:tab w:val="left" w:pos="2434"/>
          <w:tab w:val="left" w:pos="2880"/>
        </w:tabs>
        <w:jc w:val="both"/>
      </w:pPr>
      <w:r w:rsidRPr="007B0942">
        <w:t>The spread lot pay factor will be determined in accordance with Subsection 417-7.03 of the specifications.  If the quantity in a spread lot is found to vary by more than +5.0 percent from the required quantity, no payment will be made for the material which exceeds +5.0 percent, including asphalt cement and mineral admixture.  If the quantity is found to vary by more than -12.0 percent from the required quantity, the spread lot will be rejected.</w:t>
      </w:r>
    </w:p>
    <w:p w14:paraId="5206A485" w14:textId="77777777" w:rsidR="000D6403" w:rsidRPr="00847871" w:rsidRDefault="000D6403" w:rsidP="000D6403">
      <w:pPr>
        <w:tabs>
          <w:tab w:val="left" w:pos="720"/>
          <w:tab w:val="left" w:pos="1267"/>
          <w:tab w:val="left" w:pos="1886"/>
          <w:tab w:val="left" w:pos="2434"/>
          <w:tab w:val="left" w:pos="2880"/>
        </w:tabs>
        <w:jc w:val="both"/>
        <w:rPr>
          <w:rFonts w:cs="Arial"/>
          <w:szCs w:val="24"/>
        </w:rPr>
      </w:pPr>
    </w:p>
    <w:p w14:paraId="63E252F0" w14:textId="4A2A43FA" w:rsidR="000D6403" w:rsidRPr="00847871" w:rsidRDefault="000D6403" w:rsidP="000D6403">
      <w:pPr>
        <w:tabs>
          <w:tab w:val="left" w:pos="720"/>
          <w:tab w:val="left" w:pos="1267"/>
          <w:tab w:val="left" w:pos="1886"/>
          <w:tab w:val="left" w:pos="2434"/>
          <w:tab w:val="left" w:pos="2880"/>
        </w:tabs>
        <w:jc w:val="both"/>
      </w:pPr>
      <w:r w:rsidRPr="00847871">
        <w:rPr>
          <w:b/>
        </w:rPr>
        <w:tab/>
        <w:t>(B)</w:t>
      </w:r>
      <w:r w:rsidRPr="00847871">
        <w:rPr>
          <w:b/>
        </w:rPr>
        <w:tab/>
      </w:r>
      <w:r w:rsidRPr="00847871">
        <w:rPr>
          <w:b/>
        </w:rPr>
        <w:tab/>
        <w:t>Mixture</w:t>
      </w:r>
      <w:r w:rsidR="00A10D25">
        <w:rPr>
          <w:b/>
        </w:rPr>
        <w:t xml:space="preserve"> </w:t>
      </w:r>
      <w:r w:rsidRPr="00847871">
        <w:rPr>
          <w:b/>
        </w:rPr>
        <w:t>Properties Lot Pay Factor:</w:t>
      </w:r>
    </w:p>
    <w:p w14:paraId="7C94AC1B" w14:textId="77777777" w:rsidR="000D6403" w:rsidRPr="00847871" w:rsidRDefault="000D6403" w:rsidP="000D6403">
      <w:pPr>
        <w:tabs>
          <w:tab w:val="left" w:pos="720"/>
          <w:tab w:val="left" w:pos="1267"/>
          <w:tab w:val="left" w:pos="1886"/>
          <w:tab w:val="left" w:pos="2434"/>
          <w:tab w:val="left" w:pos="2880"/>
        </w:tabs>
        <w:jc w:val="both"/>
      </w:pPr>
    </w:p>
    <w:p w14:paraId="6E9B8FBA" w14:textId="77777777" w:rsidR="000D6403" w:rsidRPr="00847871" w:rsidRDefault="000D6403" w:rsidP="000D6403">
      <w:pPr>
        <w:tabs>
          <w:tab w:val="left" w:pos="720"/>
          <w:tab w:val="left" w:pos="1267"/>
          <w:tab w:val="left" w:pos="1886"/>
          <w:tab w:val="left" w:pos="2434"/>
          <w:tab w:val="left" w:pos="2880"/>
        </w:tabs>
        <w:jc w:val="both"/>
      </w:pPr>
      <w:r w:rsidRPr="00847871">
        <w:t>The mixture properties lot pay factor shall be determined in accordance with the following procedure:</w:t>
      </w:r>
    </w:p>
    <w:p w14:paraId="60E5BF70" w14:textId="77777777" w:rsidR="000D6403" w:rsidRPr="00847871" w:rsidRDefault="000D6403" w:rsidP="000D6403">
      <w:pPr>
        <w:tabs>
          <w:tab w:val="left" w:pos="720"/>
          <w:tab w:val="left" w:pos="1267"/>
          <w:tab w:val="left" w:pos="1886"/>
          <w:tab w:val="left" w:pos="2434"/>
          <w:tab w:val="left" w:pos="2880"/>
        </w:tabs>
        <w:suppressAutoHyphens/>
        <w:spacing w:before="4" w:after="4"/>
        <w:jc w:val="both"/>
        <w:rPr>
          <w:rFonts w:cs="Arial"/>
          <w:szCs w:val="24"/>
        </w:rPr>
      </w:pPr>
    </w:p>
    <w:p w14:paraId="68EE290A" w14:textId="6C0A9BCE" w:rsidR="000D6403" w:rsidRPr="00847871" w:rsidRDefault="000D6403" w:rsidP="00111D71">
      <w:pPr>
        <w:numPr>
          <w:ilvl w:val="0"/>
          <w:numId w:val="21"/>
        </w:numPr>
        <w:tabs>
          <w:tab w:val="clear" w:pos="1080"/>
          <w:tab w:val="left" w:pos="720"/>
          <w:tab w:val="left" w:pos="1890"/>
          <w:tab w:val="left" w:pos="2434"/>
          <w:tab w:val="left" w:pos="2880"/>
        </w:tabs>
        <w:ind w:left="1890" w:hanging="630"/>
        <w:jc w:val="both"/>
      </w:pPr>
      <w:r w:rsidRPr="00847871">
        <w:lastRenderedPageBreak/>
        <w:t xml:space="preserve">The individual PT values and pay factors for </w:t>
      </w:r>
      <w:r>
        <w:t>G</w:t>
      </w:r>
      <w:r w:rsidRPr="00847871">
        <w:t xml:space="preserve">radation, </w:t>
      </w:r>
      <w:r>
        <w:t>A</w:t>
      </w:r>
      <w:r w:rsidRPr="00847871">
        <w:t xml:space="preserve">sphalt </w:t>
      </w:r>
      <w:r>
        <w:t>C</w:t>
      </w:r>
      <w:r w:rsidRPr="00847871">
        <w:t xml:space="preserve">ement </w:t>
      </w:r>
      <w:r>
        <w:t>C</w:t>
      </w:r>
      <w:r w:rsidRPr="00847871">
        <w:t xml:space="preserve">ontent, and </w:t>
      </w:r>
      <w:r>
        <w:t>E</w:t>
      </w:r>
      <w:r w:rsidRPr="00847871">
        <w:t xml:space="preserve">ffective </w:t>
      </w:r>
      <w:r>
        <w:t>V</w:t>
      </w:r>
      <w:r w:rsidRPr="00847871">
        <w:t>oids shall be determine</w:t>
      </w:r>
      <w:r w:rsidR="00D80EBE">
        <w:t>d as set forth in Subsection 417</w:t>
      </w:r>
      <w:r w:rsidRPr="00847871">
        <w:t>-7.04</w:t>
      </w:r>
      <w:r>
        <w:t xml:space="preserve"> of the specifications;</w:t>
      </w:r>
    </w:p>
    <w:p w14:paraId="13A9606B" w14:textId="77777777" w:rsidR="000D6403" w:rsidRPr="00847871" w:rsidRDefault="000D6403" w:rsidP="00111D71">
      <w:pPr>
        <w:tabs>
          <w:tab w:val="left" w:pos="720"/>
          <w:tab w:val="left" w:pos="1890"/>
          <w:tab w:val="left" w:pos="2434"/>
          <w:tab w:val="left" w:pos="2880"/>
        </w:tabs>
        <w:ind w:left="1890" w:hanging="630"/>
        <w:jc w:val="both"/>
      </w:pPr>
    </w:p>
    <w:p w14:paraId="63E49F0B" w14:textId="47475D87" w:rsidR="000D6403" w:rsidRPr="00847871" w:rsidRDefault="000D6403" w:rsidP="00111D71">
      <w:pPr>
        <w:numPr>
          <w:ilvl w:val="0"/>
          <w:numId w:val="21"/>
        </w:numPr>
        <w:tabs>
          <w:tab w:val="clear" w:pos="1080"/>
          <w:tab w:val="left" w:pos="720"/>
          <w:tab w:val="left" w:pos="1890"/>
          <w:tab w:val="left" w:pos="2434"/>
          <w:tab w:val="left" w:pos="2880"/>
        </w:tabs>
        <w:ind w:left="1890" w:hanging="630"/>
        <w:jc w:val="both"/>
      </w:pPr>
      <w:r w:rsidRPr="00847871">
        <w:t xml:space="preserve">A single pay factor shall be determined for </w:t>
      </w:r>
      <w:r>
        <w:t>G</w:t>
      </w:r>
      <w:r w:rsidRPr="00847871">
        <w:t xml:space="preserve">radation and </w:t>
      </w:r>
      <w:r>
        <w:t>A</w:t>
      </w:r>
      <w:r w:rsidRPr="00847871">
        <w:t xml:space="preserve">sphalt </w:t>
      </w:r>
      <w:r>
        <w:t>C</w:t>
      </w:r>
      <w:r w:rsidRPr="00847871">
        <w:t xml:space="preserve">ement </w:t>
      </w:r>
      <w:r>
        <w:t>C</w:t>
      </w:r>
      <w:r w:rsidRPr="00847871">
        <w:t xml:space="preserve">ontent.  </w:t>
      </w:r>
      <w:r>
        <w:t>T</w:t>
      </w:r>
      <w:r w:rsidRPr="00847871">
        <w:t xml:space="preserve">hat pay factor shall be the lowest pay factor for the individual measured characteristics for </w:t>
      </w:r>
      <w:r>
        <w:t>G</w:t>
      </w:r>
      <w:r w:rsidRPr="00847871">
        <w:t xml:space="preserve">radation and </w:t>
      </w:r>
      <w:r>
        <w:t>A</w:t>
      </w:r>
      <w:r w:rsidRPr="00847871">
        <w:t xml:space="preserve">sphalt </w:t>
      </w:r>
      <w:r>
        <w:t>C</w:t>
      </w:r>
      <w:r w:rsidRPr="00847871">
        <w:t xml:space="preserve">ement </w:t>
      </w:r>
      <w:r>
        <w:t>C</w:t>
      </w:r>
      <w:r w:rsidRPr="00847871">
        <w:t>ontent</w:t>
      </w:r>
      <w:r>
        <w:t>; and</w:t>
      </w:r>
    </w:p>
    <w:p w14:paraId="54B64F59" w14:textId="77777777" w:rsidR="000D6403" w:rsidRPr="00847871" w:rsidRDefault="000D6403" w:rsidP="00111D71">
      <w:pPr>
        <w:tabs>
          <w:tab w:val="left" w:pos="720"/>
          <w:tab w:val="left" w:pos="1890"/>
          <w:tab w:val="left" w:pos="2434"/>
          <w:tab w:val="left" w:pos="2880"/>
        </w:tabs>
        <w:ind w:left="1890" w:hanging="630"/>
        <w:jc w:val="both"/>
      </w:pPr>
    </w:p>
    <w:p w14:paraId="710EE7D0" w14:textId="6A5BF7E1" w:rsidR="000D6403" w:rsidRPr="00847871" w:rsidRDefault="000D6403" w:rsidP="00111D71">
      <w:pPr>
        <w:numPr>
          <w:ilvl w:val="0"/>
          <w:numId w:val="21"/>
        </w:numPr>
        <w:tabs>
          <w:tab w:val="clear" w:pos="1080"/>
          <w:tab w:val="left" w:pos="720"/>
          <w:tab w:val="left" w:pos="1890"/>
          <w:tab w:val="left" w:pos="2434"/>
          <w:tab w:val="left" w:pos="2880"/>
        </w:tabs>
        <w:ind w:left="1890" w:hanging="630"/>
        <w:jc w:val="both"/>
      </w:pPr>
      <w:r w:rsidRPr="00847871">
        <w:t xml:space="preserve">If no individual PT value in (1) above is less than 50, the mixture properties lot pay factor shall be the sum of the pay factor determined in (2) above and the </w:t>
      </w:r>
      <w:r>
        <w:t>E</w:t>
      </w:r>
      <w:r w:rsidRPr="00847871">
        <w:t xml:space="preserve">ffective </w:t>
      </w:r>
      <w:r>
        <w:t>V</w:t>
      </w:r>
      <w:r w:rsidRPr="00847871">
        <w:t xml:space="preserve">oids pay factor.  The negative pay factor for mixture properties shall not exceed $3.00 per ton.  If any individual PT value is less than 50, the lot is in reject and the provisions in Subsection </w:t>
      </w:r>
      <w:r w:rsidR="00BB2E7D">
        <w:t>417</w:t>
      </w:r>
      <w:r w:rsidRPr="00847871">
        <w:t>-9(E)</w:t>
      </w:r>
      <w:r>
        <w:t xml:space="preserve"> of the specifications</w:t>
      </w:r>
      <w:r w:rsidRPr="00847871">
        <w:t xml:space="preserve"> shall apply.</w:t>
      </w:r>
    </w:p>
    <w:p w14:paraId="63E018A3" w14:textId="77777777" w:rsidR="000D6403" w:rsidRPr="00847871" w:rsidRDefault="000D6403" w:rsidP="000D6403">
      <w:pPr>
        <w:tabs>
          <w:tab w:val="left" w:pos="720"/>
          <w:tab w:val="left" w:pos="1267"/>
          <w:tab w:val="left" w:pos="1886"/>
          <w:tab w:val="left" w:pos="2434"/>
          <w:tab w:val="left" w:pos="2880"/>
        </w:tabs>
        <w:suppressAutoHyphens/>
        <w:spacing w:before="4" w:after="4"/>
        <w:jc w:val="both"/>
        <w:rPr>
          <w:rFonts w:cs="Arial"/>
          <w:szCs w:val="24"/>
        </w:rPr>
      </w:pPr>
    </w:p>
    <w:p w14:paraId="271E0BA5" w14:textId="77777777" w:rsidR="000D6403" w:rsidRDefault="000D6403" w:rsidP="000D6403">
      <w:pPr>
        <w:tabs>
          <w:tab w:val="left" w:pos="720"/>
          <w:tab w:val="left" w:pos="1267"/>
          <w:tab w:val="left" w:pos="1886"/>
          <w:tab w:val="left" w:pos="2434"/>
          <w:tab w:val="left" w:pos="2880"/>
        </w:tabs>
        <w:spacing w:line="240" w:lineRule="atLeast"/>
        <w:jc w:val="both"/>
        <w:rPr>
          <w:b/>
        </w:rPr>
      </w:pPr>
      <w:r w:rsidRPr="00847871">
        <w:rPr>
          <w:b/>
        </w:rPr>
        <w:tab/>
        <w:t>(C)</w:t>
      </w:r>
      <w:r w:rsidRPr="00847871">
        <w:rPr>
          <w:b/>
        </w:rPr>
        <w:tab/>
      </w:r>
      <w:r w:rsidRPr="00847871">
        <w:rPr>
          <w:b/>
        </w:rPr>
        <w:tab/>
      </w:r>
      <w:r>
        <w:rPr>
          <w:b/>
        </w:rPr>
        <w:t>Compaction Lot Pay Factor</w:t>
      </w:r>
      <w:r w:rsidRPr="00847871">
        <w:rPr>
          <w:b/>
        </w:rPr>
        <w:t>:</w:t>
      </w:r>
    </w:p>
    <w:p w14:paraId="46B17808" w14:textId="77777777" w:rsidR="000D6403" w:rsidRDefault="000D6403" w:rsidP="000D6403">
      <w:pPr>
        <w:tabs>
          <w:tab w:val="left" w:pos="720"/>
          <w:tab w:val="left" w:pos="1267"/>
          <w:tab w:val="left" w:pos="1886"/>
          <w:tab w:val="left" w:pos="2434"/>
          <w:tab w:val="left" w:pos="2880"/>
        </w:tabs>
        <w:spacing w:line="240" w:lineRule="atLeast"/>
        <w:jc w:val="both"/>
        <w:rPr>
          <w:b/>
        </w:rPr>
      </w:pPr>
    </w:p>
    <w:p w14:paraId="2156A280" w14:textId="03A82979" w:rsidR="000D6403" w:rsidRPr="0050767E" w:rsidRDefault="000D6403" w:rsidP="000D6403">
      <w:pPr>
        <w:tabs>
          <w:tab w:val="left" w:pos="720"/>
          <w:tab w:val="left" w:pos="1267"/>
          <w:tab w:val="left" w:pos="1886"/>
          <w:tab w:val="left" w:pos="2434"/>
          <w:tab w:val="left" w:pos="2880"/>
        </w:tabs>
        <w:spacing w:line="240" w:lineRule="atLeast"/>
        <w:jc w:val="both"/>
      </w:pPr>
      <w:r w:rsidRPr="0050767E">
        <w:t>The compaction lot pay factor shall be determine</w:t>
      </w:r>
      <w:r w:rsidR="00181E15">
        <w:t>d as set forth in Subsection 417</w:t>
      </w:r>
      <w:r w:rsidRPr="0050767E">
        <w:t>-7.05(B) of the specifications.</w:t>
      </w:r>
    </w:p>
    <w:p w14:paraId="13A4C8F1" w14:textId="77777777" w:rsidR="000D6403" w:rsidRPr="00A0785A" w:rsidRDefault="000D6403" w:rsidP="000D6403">
      <w:pPr>
        <w:tabs>
          <w:tab w:val="left" w:pos="720"/>
          <w:tab w:val="left" w:pos="1267"/>
          <w:tab w:val="left" w:pos="1886"/>
          <w:tab w:val="left" w:pos="2434"/>
          <w:tab w:val="left" w:pos="2880"/>
        </w:tabs>
        <w:spacing w:line="240" w:lineRule="atLeast"/>
        <w:jc w:val="both"/>
      </w:pPr>
    </w:p>
    <w:p w14:paraId="33BD811F" w14:textId="77777777" w:rsidR="000D6403" w:rsidRPr="00847871" w:rsidRDefault="000D6403" w:rsidP="000D6403">
      <w:pPr>
        <w:tabs>
          <w:tab w:val="left" w:pos="720"/>
          <w:tab w:val="left" w:pos="1267"/>
          <w:tab w:val="left" w:pos="1886"/>
          <w:tab w:val="left" w:pos="2434"/>
          <w:tab w:val="left" w:pos="2880"/>
        </w:tabs>
        <w:spacing w:line="240" w:lineRule="atLeast"/>
        <w:ind w:left="1886" w:hanging="1886"/>
        <w:jc w:val="both"/>
        <w:rPr>
          <w:bCs/>
        </w:rPr>
      </w:pPr>
      <w:r w:rsidRPr="00A0785A">
        <w:rPr>
          <w:b/>
        </w:rPr>
        <w:tab/>
        <w:t>(D)</w:t>
      </w:r>
      <w:r w:rsidRPr="00A0785A">
        <w:rPr>
          <w:b/>
        </w:rPr>
        <w:tab/>
      </w:r>
      <w:r w:rsidRPr="00A0785A">
        <w:rPr>
          <w:b/>
        </w:rPr>
        <w:tab/>
        <w:t>Determination of Lot Pay Factors on Contracts Involving Multiple Projects:</w:t>
      </w:r>
    </w:p>
    <w:p w14:paraId="080F4540" w14:textId="77777777" w:rsidR="000D6403" w:rsidRPr="00A0785A" w:rsidRDefault="000D6403" w:rsidP="000D6403">
      <w:pPr>
        <w:tabs>
          <w:tab w:val="left" w:pos="720"/>
          <w:tab w:val="left" w:pos="1267"/>
          <w:tab w:val="left" w:pos="1886"/>
          <w:tab w:val="left" w:pos="2434"/>
          <w:tab w:val="left" w:pos="2880"/>
        </w:tabs>
        <w:spacing w:line="240" w:lineRule="atLeast"/>
        <w:jc w:val="both"/>
      </w:pPr>
    </w:p>
    <w:p w14:paraId="4CE06A90" w14:textId="29F61B61" w:rsidR="000D6403" w:rsidRPr="00A0785A" w:rsidRDefault="000D6403" w:rsidP="000D6403">
      <w:pPr>
        <w:tabs>
          <w:tab w:val="left" w:pos="720"/>
          <w:tab w:val="left" w:pos="1267"/>
          <w:tab w:val="left" w:pos="1886"/>
          <w:tab w:val="left" w:pos="2434"/>
          <w:tab w:val="left" w:pos="2880"/>
        </w:tabs>
        <w:spacing w:line="240" w:lineRule="atLeast"/>
        <w:jc w:val="both"/>
      </w:pPr>
      <w:r w:rsidRPr="00A0785A">
        <w:t>When more than one project is included in a single contract, placement during a shift or half shift of production may encompass more than one project.  In such case, the appli</w:t>
      </w:r>
      <w:r>
        <w:t xml:space="preserve">cable spread lot pay factor, </w:t>
      </w:r>
      <w:r w:rsidRPr="00A0785A">
        <w:t>mixture</w:t>
      </w:r>
      <w:r>
        <w:t xml:space="preserve"> </w:t>
      </w:r>
      <w:r w:rsidRPr="00A0785A">
        <w:t>properties lot pay factor</w:t>
      </w:r>
      <w:r>
        <w:t>, and compaction lot pay factor</w:t>
      </w:r>
      <w:r w:rsidRPr="00A0785A">
        <w:t xml:space="preserve"> for each project shall be determined as follows:</w:t>
      </w:r>
    </w:p>
    <w:p w14:paraId="5864E6A2" w14:textId="77777777" w:rsidR="000D6403" w:rsidRPr="00A0785A" w:rsidRDefault="000D6403" w:rsidP="000D6403">
      <w:pPr>
        <w:tabs>
          <w:tab w:val="left" w:pos="720"/>
          <w:tab w:val="left" w:pos="1267"/>
          <w:tab w:val="left" w:pos="1886"/>
          <w:tab w:val="left" w:pos="2434"/>
          <w:tab w:val="left" w:pos="2880"/>
        </w:tabs>
        <w:spacing w:line="240" w:lineRule="atLeast"/>
        <w:jc w:val="both"/>
      </w:pPr>
    </w:p>
    <w:p w14:paraId="31F0CA44" w14:textId="09B1AFD2" w:rsidR="000D6403" w:rsidRPr="00A0785A" w:rsidRDefault="000D6403" w:rsidP="000D6403">
      <w:pPr>
        <w:tabs>
          <w:tab w:val="left" w:pos="720"/>
          <w:tab w:val="left" w:pos="1267"/>
          <w:tab w:val="left" w:pos="1886"/>
          <w:tab w:val="left" w:pos="2434"/>
          <w:tab w:val="left" w:pos="2880"/>
        </w:tabs>
        <w:spacing w:line="240" w:lineRule="atLeast"/>
        <w:ind w:left="1886" w:hanging="1886"/>
        <w:jc w:val="both"/>
      </w:pPr>
      <w:r w:rsidRPr="00A0785A">
        <w:tab/>
      </w:r>
      <w:r w:rsidRPr="00A0785A">
        <w:tab/>
        <w:t>(1)</w:t>
      </w:r>
      <w:r w:rsidRPr="00A0785A">
        <w:tab/>
        <w:t>Spread lot pay factors will be determined separately for each project utilizing the proce</w:t>
      </w:r>
      <w:r w:rsidR="00551354">
        <w:t>dure set forth in Subsection 417</w:t>
      </w:r>
      <w:r>
        <w:t>-</w:t>
      </w:r>
      <w:r w:rsidRPr="00A0785A">
        <w:t>7.03</w:t>
      </w:r>
      <w:r>
        <w:t xml:space="preserve"> of the specifications;</w:t>
      </w:r>
    </w:p>
    <w:p w14:paraId="7D8C5E61" w14:textId="77777777" w:rsidR="000D6403" w:rsidRPr="00A0785A" w:rsidRDefault="000D6403" w:rsidP="000D6403">
      <w:pPr>
        <w:tabs>
          <w:tab w:val="left" w:pos="720"/>
          <w:tab w:val="left" w:pos="1267"/>
          <w:tab w:val="left" w:pos="1886"/>
          <w:tab w:val="left" w:pos="2434"/>
          <w:tab w:val="left" w:pos="2880"/>
        </w:tabs>
        <w:spacing w:line="240" w:lineRule="atLeast"/>
        <w:ind w:left="1886" w:hanging="1886"/>
        <w:jc w:val="both"/>
      </w:pPr>
    </w:p>
    <w:p w14:paraId="0D0D9A9D" w14:textId="60EBF964" w:rsidR="000D6403" w:rsidRDefault="000D6403" w:rsidP="000D6403">
      <w:pPr>
        <w:tabs>
          <w:tab w:val="left" w:pos="720"/>
          <w:tab w:val="left" w:pos="1267"/>
          <w:tab w:val="left" w:pos="1886"/>
          <w:tab w:val="left" w:pos="2434"/>
          <w:tab w:val="left" w:pos="2880"/>
        </w:tabs>
        <w:spacing w:line="240" w:lineRule="atLeast"/>
        <w:ind w:left="1886" w:hanging="1886"/>
        <w:jc w:val="both"/>
      </w:pPr>
      <w:r w:rsidRPr="00A0785A">
        <w:tab/>
      </w:r>
      <w:r w:rsidRPr="00A0785A">
        <w:tab/>
        <w:t>(2)</w:t>
      </w:r>
      <w:r w:rsidRPr="00A0785A">
        <w:tab/>
        <w:t xml:space="preserve">The individual PT values and pay factors for </w:t>
      </w:r>
      <w:r>
        <w:t>G</w:t>
      </w:r>
      <w:r w:rsidRPr="00A0785A">
        <w:t xml:space="preserve">radation, </w:t>
      </w:r>
      <w:r>
        <w:t>A</w:t>
      </w:r>
      <w:r w:rsidRPr="00A0785A">
        <w:t xml:space="preserve">sphalt </w:t>
      </w:r>
      <w:r>
        <w:t>C</w:t>
      </w:r>
      <w:r w:rsidRPr="00A0785A">
        <w:t xml:space="preserve">ement </w:t>
      </w:r>
      <w:r>
        <w:t>C</w:t>
      </w:r>
      <w:r w:rsidRPr="00A0785A">
        <w:t xml:space="preserve">ontent, and </w:t>
      </w:r>
      <w:r>
        <w:t>E</w:t>
      </w:r>
      <w:r w:rsidRPr="00A0785A">
        <w:t xml:space="preserve">ffective </w:t>
      </w:r>
      <w:r>
        <w:t>V</w:t>
      </w:r>
      <w:r w:rsidRPr="00A0785A">
        <w:t>oids will be determined from the results of the random samples taken and tested i</w:t>
      </w:r>
      <w:r w:rsidR="00BB1897">
        <w:t>n accordance with Subsection 417</w:t>
      </w:r>
      <w:r w:rsidRPr="00A0785A">
        <w:noBreakHyphen/>
        <w:t>7.04</w:t>
      </w:r>
      <w:r>
        <w:t xml:space="preserve"> of the specifications</w:t>
      </w:r>
      <w:r w:rsidRPr="00A0785A">
        <w:t>, regardless of which project(s) the samples fall within</w:t>
      </w:r>
      <w:r>
        <w:t>;</w:t>
      </w:r>
    </w:p>
    <w:p w14:paraId="5DF137C0" w14:textId="77777777" w:rsidR="000D6403" w:rsidRPr="00A0785A" w:rsidRDefault="000D6403" w:rsidP="000D6403">
      <w:pPr>
        <w:tabs>
          <w:tab w:val="left" w:pos="720"/>
          <w:tab w:val="left" w:pos="1267"/>
          <w:tab w:val="left" w:pos="1886"/>
          <w:tab w:val="left" w:pos="2434"/>
          <w:tab w:val="left" w:pos="2880"/>
        </w:tabs>
        <w:spacing w:line="240" w:lineRule="atLeast"/>
        <w:ind w:left="1886" w:hanging="1886"/>
        <w:jc w:val="both"/>
      </w:pPr>
    </w:p>
    <w:p w14:paraId="09F49BDE" w14:textId="683F60F3" w:rsidR="000D6403" w:rsidRPr="00277121" w:rsidRDefault="000D6403" w:rsidP="000D6403">
      <w:pPr>
        <w:tabs>
          <w:tab w:val="left" w:pos="720"/>
          <w:tab w:val="left" w:pos="1267"/>
          <w:tab w:val="left" w:pos="1886"/>
          <w:tab w:val="left" w:pos="2434"/>
          <w:tab w:val="left" w:pos="2880"/>
        </w:tabs>
        <w:spacing w:line="240" w:lineRule="atLeast"/>
        <w:ind w:left="1886" w:hanging="1886"/>
        <w:jc w:val="both"/>
      </w:pPr>
      <w:r>
        <w:tab/>
      </w:r>
      <w:r>
        <w:tab/>
        <w:t>(3)</w:t>
      </w:r>
      <w:r>
        <w:tab/>
      </w:r>
      <w:r w:rsidRPr="00277121">
        <w:t>PT values and pay factors for compaction, for those areas subject to Subsec</w:t>
      </w:r>
      <w:r w:rsidR="002E39D5">
        <w:t>tion 417</w:t>
      </w:r>
      <w:r w:rsidRPr="00277121">
        <w:t xml:space="preserve">-7.05(B) of the specifications, shall be determined from separate sets of core samples for each project utilizing the procedure set forth in that Subsection; </w:t>
      </w:r>
    </w:p>
    <w:p w14:paraId="080C4255" w14:textId="77777777" w:rsidR="000D6403" w:rsidRPr="00A0785A" w:rsidRDefault="000D6403" w:rsidP="000D6403">
      <w:pPr>
        <w:tabs>
          <w:tab w:val="left" w:pos="720"/>
          <w:tab w:val="left" w:pos="1267"/>
          <w:tab w:val="left" w:pos="1886"/>
          <w:tab w:val="left" w:pos="2434"/>
          <w:tab w:val="left" w:pos="2880"/>
        </w:tabs>
        <w:spacing w:line="240" w:lineRule="atLeast"/>
        <w:ind w:left="1886" w:hanging="1886"/>
        <w:jc w:val="both"/>
      </w:pPr>
    </w:p>
    <w:p w14:paraId="59597093" w14:textId="40C405C6" w:rsidR="000D6403" w:rsidRDefault="000D6403" w:rsidP="000D6403">
      <w:pPr>
        <w:tabs>
          <w:tab w:val="left" w:pos="720"/>
          <w:tab w:val="left" w:pos="1267"/>
          <w:tab w:val="left" w:pos="1886"/>
          <w:tab w:val="left" w:pos="2434"/>
          <w:tab w:val="left" w:pos="2880"/>
        </w:tabs>
        <w:spacing w:line="240" w:lineRule="atLeast"/>
        <w:ind w:left="1886" w:hanging="1886"/>
        <w:jc w:val="both"/>
      </w:pPr>
      <w:r w:rsidRPr="00A0785A">
        <w:tab/>
      </w:r>
      <w:r w:rsidRPr="00A0785A">
        <w:tab/>
        <w:t>(</w:t>
      </w:r>
      <w:r>
        <w:t>4</w:t>
      </w:r>
      <w:r w:rsidRPr="00A0785A">
        <w:t>)</w:t>
      </w:r>
      <w:r w:rsidRPr="00A0785A">
        <w:tab/>
        <w:t>The mixture</w:t>
      </w:r>
      <w:r>
        <w:t xml:space="preserve"> </w:t>
      </w:r>
      <w:r w:rsidRPr="00A0785A">
        <w:t>properties lot pay factor shall be determined separately for each project i</w:t>
      </w:r>
      <w:r w:rsidR="00003A17">
        <w:t>n accordance with Subsection 417</w:t>
      </w:r>
      <w:r>
        <w:t>-</w:t>
      </w:r>
      <w:r w:rsidRPr="00A0785A">
        <w:t>9(B)</w:t>
      </w:r>
      <w:r>
        <w:t xml:space="preserve"> of the specifications</w:t>
      </w:r>
      <w:r w:rsidRPr="00A0785A">
        <w:t>, utilizing the individual pay factors determined in (2) above</w:t>
      </w:r>
      <w:r>
        <w:t>; and</w:t>
      </w:r>
    </w:p>
    <w:p w14:paraId="57408BFF" w14:textId="77777777" w:rsidR="000D6403" w:rsidRDefault="000D6403" w:rsidP="000D6403">
      <w:pPr>
        <w:tabs>
          <w:tab w:val="left" w:pos="720"/>
          <w:tab w:val="left" w:pos="1267"/>
          <w:tab w:val="left" w:pos="1886"/>
          <w:tab w:val="left" w:pos="2434"/>
          <w:tab w:val="left" w:pos="2880"/>
        </w:tabs>
        <w:spacing w:line="240" w:lineRule="atLeast"/>
        <w:ind w:left="1886" w:hanging="1886"/>
        <w:jc w:val="both"/>
      </w:pPr>
    </w:p>
    <w:p w14:paraId="6247923F" w14:textId="3B2791CF" w:rsidR="000D6403" w:rsidRPr="00277121" w:rsidRDefault="000D6403" w:rsidP="000D6403">
      <w:pPr>
        <w:tabs>
          <w:tab w:val="left" w:pos="720"/>
          <w:tab w:val="left" w:pos="1267"/>
          <w:tab w:val="left" w:pos="1886"/>
          <w:tab w:val="left" w:pos="2434"/>
          <w:tab w:val="left" w:pos="2880"/>
        </w:tabs>
        <w:spacing w:line="240" w:lineRule="atLeast"/>
        <w:ind w:left="1886" w:hanging="1886"/>
        <w:jc w:val="both"/>
      </w:pPr>
      <w:r>
        <w:lastRenderedPageBreak/>
        <w:tab/>
      </w:r>
      <w:r>
        <w:tab/>
        <w:t>(5)</w:t>
      </w:r>
      <w:r>
        <w:tab/>
      </w:r>
      <w:r w:rsidRPr="00277121">
        <w:t>The compaction lot pay factor shall be determined separately for each project i</w:t>
      </w:r>
      <w:r w:rsidR="00003A17">
        <w:t>n accordance with Subsection 417</w:t>
      </w:r>
      <w:r w:rsidRPr="00277121">
        <w:t xml:space="preserve">-9(C) of the specifications, utilizing the pay factor determined in (3) above. </w:t>
      </w:r>
    </w:p>
    <w:p w14:paraId="6EC26834" w14:textId="77777777" w:rsidR="000D6403" w:rsidRPr="00A0785A" w:rsidRDefault="000D6403" w:rsidP="000D6403">
      <w:pPr>
        <w:tabs>
          <w:tab w:val="left" w:pos="720"/>
          <w:tab w:val="left" w:pos="1267"/>
          <w:tab w:val="left" w:pos="1886"/>
          <w:tab w:val="left" w:pos="2434"/>
          <w:tab w:val="left" w:pos="2880"/>
        </w:tabs>
        <w:spacing w:line="240" w:lineRule="atLeast"/>
        <w:ind w:left="1886" w:hanging="1886"/>
        <w:jc w:val="both"/>
      </w:pPr>
    </w:p>
    <w:p w14:paraId="3324939E" w14:textId="77777777" w:rsidR="000D6403" w:rsidRDefault="000D6403" w:rsidP="000D6403">
      <w:pPr>
        <w:tabs>
          <w:tab w:val="left" w:pos="720"/>
          <w:tab w:val="left" w:pos="1267"/>
          <w:tab w:val="left" w:pos="1886"/>
          <w:tab w:val="left" w:pos="2434"/>
          <w:tab w:val="left" w:pos="2880"/>
        </w:tabs>
        <w:ind w:left="1890" w:hanging="1890"/>
        <w:jc w:val="both"/>
        <w:rPr>
          <w:b/>
        </w:rPr>
      </w:pPr>
      <w:r w:rsidRPr="00A0785A">
        <w:rPr>
          <w:b/>
        </w:rPr>
        <w:tab/>
        <w:t>(E)</w:t>
      </w:r>
      <w:r w:rsidRPr="00A0785A">
        <w:rPr>
          <w:b/>
        </w:rPr>
        <w:tab/>
      </w:r>
      <w:r w:rsidRPr="00A0785A">
        <w:rPr>
          <w:b/>
        </w:rPr>
        <w:tab/>
        <w:t>Acceptability:</w:t>
      </w:r>
    </w:p>
    <w:p w14:paraId="1D3FF07D" w14:textId="77777777" w:rsidR="000D6403" w:rsidRDefault="000D6403" w:rsidP="000D6403">
      <w:pPr>
        <w:tabs>
          <w:tab w:val="left" w:pos="720"/>
          <w:tab w:val="left" w:pos="1267"/>
          <w:tab w:val="left" w:pos="1886"/>
          <w:tab w:val="left" w:pos="2434"/>
          <w:tab w:val="left" w:pos="2880"/>
        </w:tabs>
        <w:ind w:left="1890" w:hanging="1890"/>
        <w:jc w:val="both"/>
        <w:rPr>
          <w:b/>
        </w:rPr>
      </w:pPr>
    </w:p>
    <w:p w14:paraId="3EFF3305" w14:textId="77777777" w:rsidR="00CA18E8" w:rsidRPr="00CA18E8" w:rsidRDefault="00CA18E8" w:rsidP="00CA18E8">
      <w:pPr>
        <w:autoSpaceDE w:val="0"/>
        <w:autoSpaceDN w:val="0"/>
        <w:adjustRightInd w:val="0"/>
        <w:jc w:val="both"/>
      </w:pPr>
      <w:r w:rsidRPr="00CA18E8">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5CAD0C7D" w14:textId="77777777" w:rsidR="000D6403" w:rsidRDefault="000D6403" w:rsidP="000D6403">
      <w:pPr>
        <w:autoSpaceDE w:val="0"/>
        <w:autoSpaceDN w:val="0"/>
        <w:adjustRightInd w:val="0"/>
        <w:jc w:val="both"/>
        <w:rPr>
          <w:rFonts w:cs="Arial"/>
          <w:szCs w:val="24"/>
        </w:rPr>
      </w:pPr>
    </w:p>
    <w:p w14:paraId="6ECE6425" w14:textId="132100A9" w:rsidR="00CD0576" w:rsidRPr="00CD0576" w:rsidRDefault="00CD0576" w:rsidP="00CD0576">
      <w:pPr>
        <w:autoSpaceDE w:val="0"/>
        <w:autoSpaceDN w:val="0"/>
        <w:adjustRightInd w:val="0"/>
        <w:jc w:val="both"/>
      </w:pPr>
      <w:r w:rsidRPr="00CD0576">
        <w:t xml:space="preserve">Within </w:t>
      </w:r>
      <w:r>
        <w:t>25</w:t>
      </w:r>
      <w:r w:rsidRPr="00CD0576">
        <w:t xml:space="preserve"> days</w:t>
      </w:r>
      <w:r>
        <w:t>, or as agreed upon by the Engineer,</w:t>
      </w:r>
      <w:r w:rsidRPr="00CD0576">
        <w:t xml:space="preserve"> after receiving notice that a spread lot, mixture properties lot, or compaction lot of asphaltic concrete has been rejected by the Engineer, the contractor may submit a written proposal to accept the material in place at the applicable maximum negative pay factor(s).  Maximum negative pay factors are defined as a minus $1.00 per ton for spread lots, minus $5.00 per ton for compaction lots, minus $3.00 per ton for mixture properties lots in reject for </w:t>
      </w:r>
      <w:r w:rsidR="00F8147B">
        <w:t>G</w:t>
      </w:r>
      <w:r w:rsidR="00F8147B" w:rsidRPr="00CD0576">
        <w:t xml:space="preserve">radation </w:t>
      </w:r>
      <w:r w:rsidRPr="00CD0576">
        <w:t xml:space="preserve">only, minus $5.00 per ton for mixture properties lots in reject for </w:t>
      </w:r>
      <w:r w:rsidR="00F8147B">
        <w:t>A</w:t>
      </w:r>
      <w:r w:rsidR="00F8147B" w:rsidRPr="00CD0576">
        <w:t xml:space="preserve">sphalt </w:t>
      </w:r>
      <w:r w:rsidR="00F8147B">
        <w:t>C</w:t>
      </w:r>
      <w:r w:rsidR="00F8147B" w:rsidRPr="00CD0576">
        <w:t xml:space="preserve">ement </w:t>
      </w:r>
      <w:r w:rsidR="00F8147B">
        <w:t>C</w:t>
      </w:r>
      <w:r w:rsidR="00F8147B" w:rsidRPr="00CD0576">
        <w:t xml:space="preserve">ontent </w:t>
      </w:r>
      <w:r w:rsidRPr="00CD0576">
        <w:t xml:space="preserve">and/or </w:t>
      </w:r>
      <w:r w:rsidR="00F8147B">
        <w:t>E</w:t>
      </w:r>
      <w:r w:rsidR="00F8147B" w:rsidRPr="00CD0576">
        <w:t xml:space="preserve">ffective </w:t>
      </w:r>
      <w:r w:rsidR="00F8147B">
        <w:t>V</w:t>
      </w:r>
      <w:r w:rsidR="00F8147B" w:rsidRPr="00CD0576">
        <w:t xml:space="preserve">oids </w:t>
      </w:r>
      <w:r w:rsidRPr="00CD0576">
        <w:t xml:space="preserve">only, and minus $5.00 per ton for mixture properties lots in reject for </w:t>
      </w:r>
      <w:r w:rsidR="00F8147B">
        <w:t>A</w:t>
      </w:r>
      <w:r w:rsidR="00F8147B" w:rsidRPr="00CD0576">
        <w:t xml:space="preserve">sphalt </w:t>
      </w:r>
      <w:r w:rsidR="00F8147B">
        <w:t>C</w:t>
      </w:r>
      <w:r w:rsidR="00F8147B" w:rsidRPr="00CD0576">
        <w:t xml:space="preserve">ement </w:t>
      </w:r>
      <w:r w:rsidR="00F8147B">
        <w:t>C</w:t>
      </w:r>
      <w:r w:rsidR="00F8147B" w:rsidRPr="00CD0576">
        <w:t xml:space="preserve">ontent </w:t>
      </w:r>
      <w:r w:rsidRPr="00CD0576">
        <w:t xml:space="preserve">and/or </w:t>
      </w:r>
      <w:r w:rsidR="00F8147B">
        <w:t>E</w:t>
      </w:r>
      <w:r w:rsidR="00F8147B" w:rsidRPr="00CD0576">
        <w:t xml:space="preserve">ffective </w:t>
      </w:r>
      <w:r w:rsidR="00F8147B">
        <w:t>V</w:t>
      </w:r>
      <w:r w:rsidR="00F8147B" w:rsidRPr="00CD0576">
        <w:t xml:space="preserve">oids </w:t>
      </w:r>
      <w:r w:rsidRPr="00CD0576">
        <w:t xml:space="preserve">and also </w:t>
      </w:r>
      <w:r w:rsidR="00F8147B">
        <w:t>G</w:t>
      </w:r>
      <w:r w:rsidR="00F8147B" w:rsidRPr="00CD0576">
        <w:t>radation</w:t>
      </w:r>
      <w:r w:rsidRPr="00CD0576">
        <w:t xml:space="preserve">.  Positive mixture properties lot pay factors become zero when the compaction lot is in reject and the material is allowed to be left in place.  In addition, for any mixture properties lot that is in reject due to </w:t>
      </w:r>
      <w:r w:rsidR="003E451E">
        <w:t>A</w:t>
      </w:r>
      <w:r w:rsidR="003E451E" w:rsidRPr="00CD0576">
        <w:t xml:space="preserve">sphalt </w:t>
      </w:r>
      <w:r w:rsidR="003E451E">
        <w:t>C</w:t>
      </w:r>
      <w:r w:rsidR="003E451E" w:rsidRPr="00CD0576">
        <w:t xml:space="preserve">ement </w:t>
      </w:r>
      <w:r w:rsidR="003E451E">
        <w:t>C</w:t>
      </w:r>
      <w:r w:rsidR="003E451E" w:rsidRPr="00CD0576">
        <w:t xml:space="preserve">ontent </w:t>
      </w:r>
      <w:r w:rsidRPr="00CD0576">
        <w:t>but allowed to remain in place, payment shall not be made for asphalt cement quantities in excess of the upper limit (UL) as determined in Subsection 417-7.04(A) of the specifications.</w:t>
      </w:r>
    </w:p>
    <w:p w14:paraId="1F599692" w14:textId="77777777" w:rsidR="000D6403" w:rsidRDefault="000D6403" w:rsidP="000D6403">
      <w:pPr>
        <w:autoSpaceDE w:val="0"/>
        <w:autoSpaceDN w:val="0"/>
        <w:adjustRightInd w:val="0"/>
        <w:jc w:val="both"/>
      </w:pPr>
    </w:p>
    <w:p w14:paraId="4AF226BF" w14:textId="742309B7" w:rsidR="000D6403" w:rsidRDefault="000D6403" w:rsidP="000D6403">
      <w:pPr>
        <w:tabs>
          <w:tab w:val="left" w:pos="720"/>
          <w:tab w:val="left" w:pos="1267"/>
          <w:tab w:val="left" w:pos="1886"/>
          <w:tab w:val="left" w:pos="2434"/>
          <w:tab w:val="left" w:pos="2880"/>
        </w:tabs>
        <w:jc w:val="both"/>
      </w:pPr>
      <w:r w:rsidRPr="00AC76EB">
        <w:t xml:space="preserve">The proposal shall contain an engineering analysis of the anticipated performance </w:t>
      </w:r>
      <w:r>
        <w:t xml:space="preserve">(i.e. reduction in serviceability, in years) </w:t>
      </w:r>
      <w:r w:rsidRPr="00AC76EB">
        <w:t xml:space="preserve">of the asphaltic concrete if left in place. The engineering analysis shall also detail </w:t>
      </w:r>
      <w:r>
        <w:t xml:space="preserve">the potential root cause of the problem, </w:t>
      </w:r>
      <w:r w:rsidRPr="00AC76EB">
        <w:t xml:space="preserve">any proposed corrective action, and the anticipated effect of such corrective action on the performance. </w:t>
      </w:r>
      <w:r>
        <w:t xml:space="preserve">The engineering analysis shall only include acceptance or referee test results, as applicable to the standards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AC76EB">
        <w:t xml:space="preserve">The engineering analysis shall be performed by an independent professional engineer experienced in asphaltic concrete testing and the development of asphaltic concrete mix designs. If a rejected mixture properties lot or a rejected compaction lot is submitted for referee testing by the contractor, the </w:t>
      </w:r>
      <w:r w:rsidR="00A0065F">
        <w:t>25</w:t>
      </w:r>
      <w:r w:rsidR="00A0065F" w:rsidRPr="00AC76EB">
        <w:t xml:space="preserve"> </w:t>
      </w:r>
      <w:r w:rsidRPr="00AC76EB">
        <w:t>days allowed to prepare an engineering analysis will begin upon notification of referee test results.</w:t>
      </w:r>
    </w:p>
    <w:p w14:paraId="46C540B5" w14:textId="77777777" w:rsidR="000D6403" w:rsidRDefault="000D6403" w:rsidP="000D6403">
      <w:pPr>
        <w:tabs>
          <w:tab w:val="left" w:pos="720"/>
          <w:tab w:val="left" w:pos="1267"/>
          <w:tab w:val="left" w:pos="1886"/>
          <w:tab w:val="left" w:pos="2434"/>
          <w:tab w:val="left" w:pos="2880"/>
        </w:tabs>
        <w:jc w:val="both"/>
      </w:pPr>
    </w:p>
    <w:p w14:paraId="185038FF" w14:textId="3FD60523" w:rsidR="000D6403" w:rsidRPr="00D20A47" w:rsidRDefault="000D6403" w:rsidP="000D6403">
      <w:pPr>
        <w:autoSpaceDE w:val="0"/>
        <w:autoSpaceDN w:val="0"/>
        <w:adjustRightInd w:val="0"/>
        <w:jc w:val="both"/>
        <w:rPr>
          <w:rFonts w:cs="Arial"/>
          <w:szCs w:val="24"/>
        </w:rPr>
      </w:pPr>
      <w:r w:rsidRPr="00D20A47">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w:t>
      </w:r>
      <w:r>
        <w:rPr>
          <w:rFonts w:cs="Arial"/>
          <w:szCs w:val="24"/>
        </w:rPr>
        <w:t>7</w:t>
      </w:r>
      <w:r w:rsidRPr="00D20A47">
        <w:rPr>
          <w:rFonts w:cs="Arial"/>
          <w:szCs w:val="24"/>
        </w:rPr>
        <w:t>-4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58A74EED" w14:textId="77777777" w:rsidR="000D6403" w:rsidRDefault="000D6403" w:rsidP="000D6403">
      <w:pPr>
        <w:autoSpaceDE w:val="0"/>
        <w:autoSpaceDN w:val="0"/>
        <w:adjustRightInd w:val="0"/>
        <w:jc w:val="both"/>
      </w:pPr>
    </w:p>
    <w:p w14:paraId="258BAE18" w14:textId="77777777" w:rsidR="000D6403" w:rsidRDefault="000D6403" w:rsidP="000D6403">
      <w:pPr>
        <w:autoSpaceDE w:val="0"/>
        <w:autoSpaceDN w:val="0"/>
        <w:adjustRightInd w:val="0"/>
        <w:jc w:val="both"/>
      </w:pPr>
      <w:r w:rsidRPr="00AC76EB">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7AA299F2" w14:textId="77777777" w:rsidR="000D6403" w:rsidRDefault="000D6403" w:rsidP="000D6403">
      <w:pPr>
        <w:autoSpaceDE w:val="0"/>
        <w:autoSpaceDN w:val="0"/>
        <w:adjustRightInd w:val="0"/>
        <w:jc w:val="both"/>
      </w:pPr>
    </w:p>
    <w:p w14:paraId="4AF8C0D7" w14:textId="77777777" w:rsidR="000D6403" w:rsidRDefault="000D6403" w:rsidP="000D6403">
      <w:pPr>
        <w:autoSpaceDE w:val="0"/>
        <w:autoSpaceDN w:val="0"/>
        <w:adjustRightInd w:val="0"/>
        <w:jc w:val="both"/>
      </w:pPr>
      <w:r w:rsidRPr="00AC76EB">
        <w:t>The Department reserves the right to suspend the work should any of the following conditions occur:</w:t>
      </w:r>
    </w:p>
    <w:p w14:paraId="440ACF8C" w14:textId="77777777" w:rsidR="000D6403" w:rsidRDefault="000D6403" w:rsidP="000D6403">
      <w:pPr>
        <w:autoSpaceDE w:val="0"/>
        <w:autoSpaceDN w:val="0"/>
        <w:adjustRightInd w:val="0"/>
        <w:jc w:val="both"/>
      </w:pPr>
    </w:p>
    <w:p w14:paraId="6DC906B9" w14:textId="7F38A5C4" w:rsidR="000D6403" w:rsidRDefault="000D6403" w:rsidP="000D6403">
      <w:pPr>
        <w:tabs>
          <w:tab w:val="left" w:pos="720"/>
          <w:tab w:val="left" w:pos="1267"/>
          <w:tab w:val="left" w:pos="1886"/>
          <w:tab w:val="left" w:pos="2434"/>
          <w:tab w:val="left" w:pos="2880"/>
        </w:tabs>
        <w:spacing w:line="240" w:lineRule="atLeast"/>
        <w:ind w:left="1890" w:hanging="720"/>
        <w:jc w:val="both"/>
      </w:pPr>
      <w:r>
        <w:t>(1)</w:t>
      </w:r>
      <w:r>
        <w:tab/>
        <w:t>The occurrence of two or more rejected lots within any 10 consecutive production lots.</w:t>
      </w:r>
    </w:p>
    <w:p w14:paraId="5413D161" w14:textId="77777777" w:rsidR="000D6403" w:rsidRPr="00A0785A" w:rsidRDefault="000D6403" w:rsidP="000D6403">
      <w:pPr>
        <w:tabs>
          <w:tab w:val="left" w:pos="720"/>
          <w:tab w:val="left" w:pos="1267"/>
          <w:tab w:val="left" w:pos="1886"/>
          <w:tab w:val="left" w:pos="2434"/>
          <w:tab w:val="left" w:pos="2880"/>
        </w:tabs>
        <w:spacing w:line="240" w:lineRule="atLeast"/>
        <w:ind w:left="1890" w:hanging="720"/>
        <w:jc w:val="both"/>
      </w:pPr>
    </w:p>
    <w:p w14:paraId="17545EEA" w14:textId="3B3C4CCF" w:rsidR="000D6403" w:rsidRPr="00A0785A" w:rsidRDefault="000D6403" w:rsidP="000D6403">
      <w:pPr>
        <w:tabs>
          <w:tab w:val="left" w:pos="720"/>
          <w:tab w:val="left" w:pos="1267"/>
          <w:tab w:val="left" w:pos="1886"/>
          <w:tab w:val="left" w:pos="2434"/>
          <w:tab w:val="left" w:pos="2880"/>
        </w:tabs>
        <w:spacing w:line="240" w:lineRule="atLeast"/>
        <w:ind w:left="1890" w:hanging="720"/>
        <w:jc w:val="both"/>
      </w:pPr>
      <w:r w:rsidRPr="00A0785A">
        <w:t>(2)</w:t>
      </w:r>
      <w:r w:rsidRPr="00A0785A">
        <w:tab/>
        <w:t>The occurrence of three consecutive negative mixture properties lot pay factors</w:t>
      </w:r>
      <w:r>
        <w:t xml:space="preserve"> or three consecutive negative compaction lot pay factors.</w:t>
      </w:r>
    </w:p>
    <w:p w14:paraId="1ACA0755" w14:textId="77777777" w:rsidR="000D6403" w:rsidRPr="00A0785A" w:rsidRDefault="000D6403" w:rsidP="000D6403">
      <w:pPr>
        <w:tabs>
          <w:tab w:val="left" w:pos="720"/>
          <w:tab w:val="left" w:pos="1267"/>
          <w:tab w:val="left" w:pos="1886"/>
          <w:tab w:val="left" w:pos="2434"/>
          <w:tab w:val="left" w:pos="2880"/>
        </w:tabs>
        <w:spacing w:line="240" w:lineRule="atLeast"/>
        <w:ind w:left="1890" w:hanging="720"/>
        <w:jc w:val="both"/>
      </w:pPr>
    </w:p>
    <w:p w14:paraId="538816ED" w14:textId="77777777" w:rsidR="000D6403" w:rsidRPr="00A0785A" w:rsidRDefault="000D6403" w:rsidP="000D6403">
      <w:pPr>
        <w:tabs>
          <w:tab w:val="left" w:pos="720"/>
          <w:tab w:val="left" w:pos="1267"/>
          <w:tab w:val="left" w:pos="1886"/>
          <w:tab w:val="left" w:pos="2434"/>
          <w:tab w:val="left" w:pos="2880"/>
        </w:tabs>
        <w:spacing w:line="240" w:lineRule="atLeast"/>
        <w:ind w:left="1890" w:hanging="720"/>
        <w:jc w:val="both"/>
      </w:pPr>
      <w:r w:rsidRPr="00A0785A">
        <w:t>(3)</w:t>
      </w:r>
      <w:r w:rsidRPr="00A0785A">
        <w:tab/>
        <w:t xml:space="preserve">The occurrence of five or more pay factors that are negative </w:t>
      </w:r>
      <w:r>
        <w:t xml:space="preserve">either </w:t>
      </w:r>
      <w:r w:rsidRPr="00A0785A">
        <w:t>for a mix</w:t>
      </w:r>
      <w:r>
        <w:t>ture properties lot or for a compaction lot within any 10</w:t>
      </w:r>
      <w:r w:rsidRPr="00A0785A">
        <w:t xml:space="preserve"> consecutive production lots.</w:t>
      </w:r>
    </w:p>
    <w:p w14:paraId="26E47424" w14:textId="77777777" w:rsidR="000D6403" w:rsidRPr="00A0785A" w:rsidRDefault="000D6403" w:rsidP="000D6403">
      <w:pPr>
        <w:tabs>
          <w:tab w:val="left" w:pos="720"/>
          <w:tab w:val="left" w:pos="1267"/>
          <w:tab w:val="left" w:pos="1886"/>
          <w:tab w:val="left" w:pos="2434"/>
          <w:tab w:val="left" w:pos="2880"/>
        </w:tabs>
        <w:suppressAutoHyphens/>
        <w:spacing w:before="4" w:after="4"/>
        <w:jc w:val="both"/>
        <w:rPr>
          <w:rFonts w:cs="Arial"/>
          <w:szCs w:val="24"/>
        </w:rPr>
      </w:pPr>
    </w:p>
    <w:p w14:paraId="25484E17" w14:textId="56633012" w:rsidR="000D6403" w:rsidRDefault="000D6403" w:rsidP="000D6403">
      <w:pPr>
        <w:tabs>
          <w:tab w:val="left" w:pos="720"/>
          <w:tab w:val="left" w:pos="1267"/>
          <w:tab w:val="left" w:pos="1886"/>
          <w:tab w:val="left" w:pos="2434"/>
          <w:tab w:val="left" w:pos="2880"/>
        </w:tabs>
        <w:jc w:val="both"/>
        <w:rPr>
          <w:b/>
        </w:rPr>
      </w:pPr>
      <w:r w:rsidRPr="00A0785A">
        <w:t>If the Department elects to suspend the work for any of these conditions, the contractor shall either submit a revised mix design in accordance with Subsection 41</w:t>
      </w:r>
      <w:r w:rsidR="00724595">
        <w:t>7</w:t>
      </w:r>
      <w:r>
        <w:t>-</w:t>
      </w:r>
      <w:r w:rsidRPr="00A0785A">
        <w:t>4</w:t>
      </w:r>
      <w:r>
        <w:t xml:space="preserve"> of the specifications</w:t>
      </w:r>
      <w:r w:rsidRPr="00A0785A">
        <w:t>,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61E886FE" w14:textId="77777777" w:rsidR="000D6403" w:rsidRDefault="000D6403" w:rsidP="000D6403">
      <w:pPr>
        <w:tabs>
          <w:tab w:val="left" w:pos="720"/>
          <w:tab w:val="left" w:pos="1267"/>
          <w:tab w:val="left" w:pos="1886"/>
          <w:tab w:val="left" w:pos="2434"/>
          <w:tab w:val="left" w:pos="2880"/>
        </w:tabs>
        <w:ind w:left="1890" w:hanging="1890"/>
        <w:jc w:val="both"/>
        <w:rPr>
          <w:b/>
        </w:rPr>
      </w:pPr>
    </w:p>
    <w:p w14:paraId="308FB8C8" w14:textId="77777777" w:rsidR="000D6403" w:rsidRPr="00B510D2" w:rsidRDefault="000D6403" w:rsidP="000D6403">
      <w:pPr>
        <w:tabs>
          <w:tab w:val="left" w:pos="720"/>
          <w:tab w:val="left" w:pos="1267"/>
          <w:tab w:val="left" w:pos="1886"/>
          <w:tab w:val="left" w:pos="2434"/>
          <w:tab w:val="left" w:pos="2880"/>
        </w:tabs>
        <w:ind w:left="1886" w:hanging="1886"/>
        <w:jc w:val="both"/>
        <w:rPr>
          <w:lang w:val="fr-FR"/>
        </w:rPr>
      </w:pPr>
      <w:r w:rsidRPr="00A0785A">
        <w:rPr>
          <w:b/>
        </w:rPr>
        <w:tab/>
      </w:r>
      <w:r w:rsidRPr="00B510D2">
        <w:rPr>
          <w:b/>
          <w:lang w:val="fr-FR"/>
        </w:rPr>
        <w:t>(F)</w:t>
      </w:r>
      <w:r w:rsidRPr="00B510D2">
        <w:rPr>
          <w:b/>
          <w:lang w:val="fr-FR"/>
        </w:rPr>
        <w:tab/>
      </w:r>
      <w:r w:rsidRPr="00B510D2">
        <w:rPr>
          <w:b/>
          <w:lang w:val="fr-FR"/>
        </w:rPr>
        <w:tab/>
        <w:t>Asphalt Cement:</w:t>
      </w:r>
    </w:p>
    <w:p w14:paraId="14B0A9D3" w14:textId="77777777" w:rsidR="000D6403" w:rsidRPr="00B510D2" w:rsidRDefault="000D6403" w:rsidP="000D6403">
      <w:pPr>
        <w:tabs>
          <w:tab w:val="left" w:pos="720"/>
          <w:tab w:val="left" w:pos="1267"/>
          <w:tab w:val="left" w:pos="1886"/>
          <w:tab w:val="left" w:pos="2434"/>
          <w:tab w:val="left" w:pos="2880"/>
        </w:tabs>
        <w:jc w:val="both"/>
        <w:rPr>
          <w:lang w:val="fr-FR"/>
        </w:rPr>
      </w:pPr>
    </w:p>
    <w:p w14:paraId="586FBCF9" w14:textId="77777777" w:rsidR="000D6403" w:rsidRPr="00B510D2" w:rsidRDefault="000D6403" w:rsidP="000D6403">
      <w:pPr>
        <w:tabs>
          <w:tab w:val="left" w:pos="720"/>
          <w:tab w:val="left" w:pos="1267"/>
          <w:tab w:val="left" w:pos="1886"/>
          <w:tab w:val="left" w:pos="2434"/>
          <w:tab w:val="left" w:pos="2880"/>
        </w:tabs>
        <w:jc w:val="both"/>
        <w:rPr>
          <w:b/>
          <w:lang w:val="fr-FR"/>
        </w:rPr>
      </w:pPr>
      <w:r w:rsidRPr="00B510D2">
        <w:rPr>
          <w:b/>
          <w:lang w:val="fr-FR"/>
        </w:rPr>
        <w:tab/>
      </w:r>
      <w:r w:rsidRPr="00B510D2">
        <w:rPr>
          <w:b/>
          <w:lang w:val="fr-FR"/>
        </w:rPr>
        <w:tab/>
        <w:t>(1)</w:t>
      </w:r>
      <w:r w:rsidRPr="00B510D2">
        <w:rPr>
          <w:b/>
          <w:lang w:val="fr-FR"/>
        </w:rPr>
        <w:tab/>
        <w:t>Non-RAP Mixes:</w:t>
      </w:r>
    </w:p>
    <w:p w14:paraId="51B17492" w14:textId="77777777" w:rsidR="000D6403" w:rsidRPr="00B510D2" w:rsidRDefault="000D6403" w:rsidP="000D6403">
      <w:pPr>
        <w:tabs>
          <w:tab w:val="left" w:pos="720"/>
          <w:tab w:val="left" w:pos="1267"/>
          <w:tab w:val="left" w:pos="1886"/>
          <w:tab w:val="left" w:pos="2434"/>
          <w:tab w:val="left" w:pos="2880"/>
        </w:tabs>
        <w:jc w:val="both"/>
        <w:rPr>
          <w:lang w:val="fr-FR"/>
        </w:rPr>
      </w:pPr>
    </w:p>
    <w:p w14:paraId="1FD1F642" w14:textId="77777777" w:rsidR="000D6403" w:rsidRPr="00B3201C" w:rsidRDefault="000D6403" w:rsidP="000D6403">
      <w:pPr>
        <w:tabs>
          <w:tab w:val="left" w:pos="720"/>
          <w:tab w:val="left" w:pos="1267"/>
          <w:tab w:val="left" w:pos="1886"/>
          <w:tab w:val="left" w:pos="2434"/>
          <w:tab w:val="left" w:pos="2880"/>
        </w:tabs>
        <w:jc w:val="both"/>
      </w:pPr>
      <w:r w:rsidRPr="00B3201C">
        <w:t>Payment for asphalt cement will be made by the ton.  Adjustments in payment shall be made in accordance with the requirements of Subsection</w:t>
      </w:r>
      <w:r>
        <w:t xml:space="preserve"> </w:t>
      </w:r>
      <w:r w:rsidRPr="00B3201C">
        <w:t>1005</w:t>
      </w:r>
      <w:r>
        <w:t>-</w:t>
      </w:r>
      <w:r w:rsidRPr="00B3201C">
        <w:t>3.01</w:t>
      </w:r>
      <w:r>
        <w:t xml:space="preserve"> of the specifications</w:t>
      </w:r>
      <w:r w:rsidRPr="00B3201C">
        <w:t>.</w:t>
      </w:r>
    </w:p>
    <w:p w14:paraId="54E1070F" w14:textId="77777777" w:rsidR="000D6403" w:rsidRPr="00B3201C" w:rsidRDefault="000D6403" w:rsidP="000D6403">
      <w:pPr>
        <w:tabs>
          <w:tab w:val="left" w:pos="720"/>
          <w:tab w:val="left" w:pos="1267"/>
          <w:tab w:val="left" w:pos="1886"/>
          <w:tab w:val="left" w:pos="2434"/>
          <w:tab w:val="left" w:pos="2880"/>
        </w:tabs>
        <w:jc w:val="both"/>
      </w:pPr>
    </w:p>
    <w:p w14:paraId="57D8B66B" w14:textId="77777777" w:rsidR="000D6403" w:rsidRPr="00B3201C" w:rsidRDefault="000D6403" w:rsidP="000D6403">
      <w:pPr>
        <w:tabs>
          <w:tab w:val="left" w:pos="720"/>
          <w:tab w:val="left" w:pos="1267"/>
          <w:tab w:val="left" w:pos="1886"/>
          <w:tab w:val="left" w:pos="2434"/>
          <w:tab w:val="left" w:pos="2880"/>
        </w:tabs>
        <w:jc w:val="both"/>
        <w:rPr>
          <w:b/>
        </w:rPr>
      </w:pPr>
      <w:r w:rsidRPr="00B3201C">
        <w:rPr>
          <w:b/>
        </w:rPr>
        <w:tab/>
      </w:r>
      <w:r w:rsidRPr="00B3201C">
        <w:rPr>
          <w:b/>
        </w:rPr>
        <w:tab/>
        <w:t>(2)</w:t>
      </w:r>
      <w:r w:rsidRPr="00B3201C">
        <w:rPr>
          <w:b/>
        </w:rPr>
        <w:tab/>
        <w:t>Mixes Containing RAP:</w:t>
      </w:r>
    </w:p>
    <w:p w14:paraId="2FDB1D42" w14:textId="77777777" w:rsidR="000D6403" w:rsidRPr="00B3201C" w:rsidRDefault="000D6403" w:rsidP="000D6403">
      <w:pPr>
        <w:tabs>
          <w:tab w:val="left" w:pos="720"/>
          <w:tab w:val="left" w:pos="1267"/>
          <w:tab w:val="left" w:pos="1886"/>
          <w:tab w:val="left" w:pos="2434"/>
          <w:tab w:val="left" w:pos="2880"/>
        </w:tabs>
        <w:jc w:val="both"/>
      </w:pPr>
    </w:p>
    <w:p w14:paraId="03FE4685" w14:textId="21050A57" w:rsidR="000D6403" w:rsidRPr="00B3201C" w:rsidRDefault="000D6403" w:rsidP="000D6403">
      <w:pPr>
        <w:tabs>
          <w:tab w:val="left" w:pos="720"/>
          <w:tab w:val="left" w:pos="1267"/>
          <w:tab w:val="left" w:pos="1886"/>
          <w:tab w:val="left" w:pos="2434"/>
          <w:tab w:val="left" w:pos="2880"/>
        </w:tabs>
        <w:jc w:val="both"/>
      </w:pPr>
      <w:r w:rsidRPr="00B3201C">
        <w:t>When RAP is used in the mixture, payment for asphalt cement will be made by the ton for the total asphalt cement</w:t>
      </w:r>
      <w:r w:rsidR="002F4431">
        <w:t xml:space="preserve"> as determined in Subsection 417</w:t>
      </w:r>
      <w:r>
        <w:t>-</w:t>
      </w:r>
      <w:r w:rsidRPr="00B3201C">
        <w:t>8(B)(2)</w:t>
      </w:r>
      <w:r>
        <w:t xml:space="preserve"> of the specifications</w:t>
      </w:r>
      <w:r w:rsidRPr="00B3201C">
        <w:t>.  Adjustments in payment shall be made in accordance with the requirements of Subsection 1005</w:t>
      </w:r>
      <w:r>
        <w:t>-</w:t>
      </w:r>
      <w:r w:rsidRPr="00B3201C">
        <w:t>3.01</w:t>
      </w:r>
      <w:r>
        <w:t xml:space="preserve"> of the specifications</w:t>
      </w:r>
      <w:r w:rsidRPr="00B3201C">
        <w:t xml:space="preserve"> for the virgin binder only.</w:t>
      </w:r>
    </w:p>
    <w:p w14:paraId="5D39F4DE" w14:textId="77777777" w:rsidR="000D6403" w:rsidRPr="00A0785A" w:rsidRDefault="000D6403" w:rsidP="000D6403">
      <w:pPr>
        <w:tabs>
          <w:tab w:val="left" w:pos="720"/>
          <w:tab w:val="left" w:pos="1267"/>
          <w:tab w:val="left" w:pos="1886"/>
          <w:tab w:val="left" w:pos="2434"/>
          <w:tab w:val="left" w:pos="2880"/>
        </w:tabs>
        <w:jc w:val="both"/>
      </w:pPr>
    </w:p>
    <w:p w14:paraId="1373C20A" w14:textId="12DB6DCB" w:rsidR="000D6403" w:rsidRPr="00A0785A" w:rsidRDefault="000D6403" w:rsidP="000D6403">
      <w:pPr>
        <w:tabs>
          <w:tab w:val="left" w:pos="720"/>
          <w:tab w:val="left" w:pos="1267"/>
          <w:tab w:val="left" w:pos="1886"/>
          <w:tab w:val="left" w:pos="2434"/>
          <w:tab w:val="left" w:pos="2880"/>
        </w:tabs>
        <w:jc w:val="both"/>
        <w:rPr>
          <w:b/>
        </w:rPr>
      </w:pPr>
      <w:r w:rsidRPr="00A0785A">
        <w:rPr>
          <w:b/>
        </w:rPr>
        <w:tab/>
        <w:t>(</w:t>
      </w:r>
      <w:r w:rsidR="00BD28DF">
        <w:rPr>
          <w:b/>
        </w:rPr>
        <w:t>G</w:t>
      </w:r>
      <w:r w:rsidRPr="00A0785A">
        <w:rPr>
          <w:b/>
        </w:rPr>
        <w:t>)</w:t>
      </w:r>
      <w:r w:rsidRPr="00A0785A">
        <w:rPr>
          <w:b/>
        </w:rPr>
        <w:tab/>
      </w:r>
      <w:r w:rsidRPr="00A0785A">
        <w:rPr>
          <w:b/>
        </w:rPr>
        <w:tab/>
        <w:t>Smoothness:</w:t>
      </w:r>
    </w:p>
    <w:p w14:paraId="5AE7C7DB" w14:textId="77777777" w:rsidR="000D6403" w:rsidRPr="00A0785A" w:rsidRDefault="000D6403" w:rsidP="000D6403">
      <w:pPr>
        <w:tabs>
          <w:tab w:val="left" w:pos="720"/>
          <w:tab w:val="left" w:pos="1267"/>
          <w:tab w:val="left" w:pos="1886"/>
          <w:tab w:val="left" w:pos="2434"/>
          <w:tab w:val="left" w:pos="2880"/>
        </w:tabs>
        <w:jc w:val="both"/>
      </w:pPr>
    </w:p>
    <w:p w14:paraId="08EB0EAE" w14:textId="77777777" w:rsidR="000D6403" w:rsidRPr="00A0785A" w:rsidRDefault="000D6403" w:rsidP="000D6403">
      <w:pPr>
        <w:tabs>
          <w:tab w:val="left" w:pos="720"/>
          <w:tab w:val="left" w:pos="1267"/>
          <w:tab w:val="left" w:pos="1886"/>
          <w:tab w:val="left" w:pos="2434"/>
          <w:tab w:val="left" w:pos="2880"/>
        </w:tabs>
        <w:jc w:val="both"/>
      </w:pPr>
      <w:r w:rsidRPr="00A0785A">
        <w:lastRenderedPageBreak/>
        <w:t>When required in the Special Provisions, payment for smoothness shall be made in accordance with the requirements of Subsection 109.13</w:t>
      </w:r>
      <w:r>
        <w:t xml:space="preserve"> of the specifications</w:t>
      </w:r>
      <w:r w:rsidRPr="00A0785A">
        <w:t>.</w:t>
      </w:r>
    </w:p>
    <w:p w14:paraId="3C9ECED3" w14:textId="77777777" w:rsidR="000D6403" w:rsidRPr="00A0785A" w:rsidRDefault="000D6403" w:rsidP="000D6403">
      <w:pPr>
        <w:tabs>
          <w:tab w:val="left" w:pos="720"/>
          <w:tab w:val="left" w:pos="1267"/>
          <w:tab w:val="left" w:pos="1886"/>
          <w:tab w:val="left" w:pos="2434"/>
          <w:tab w:val="left" w:pos="2880"/>
        </w:tabs>
        <w:jc w:val="both"/>
      </w:pPr>
    </w:p>
    <w:p w14:paraId="33715589" w14:textId="070FBA19" w:rsidR="000D6403" w:rsidRPr="00A0785A" w:rsidRDefault="000D6403" w:rsidP="000D6403">
      <w:pPr>
        <w:tabs>
          <w:tab w:val="left" w:pos="720"/>
          <w:tab w:val="left" w:pos="1267"/>
          <w:tab w:val="left" w:pos="1886"/>
          <w:tab w:val="left" w:pos="2434"/>
          <w:tab w:val="left" w:pos="2880"/>
        </w:tabs>
        <w:jc w:val="both"/>
        <w:rPr>
          <w:b/>
        </w:rPr>
      </w:pPr>
      <w:r w:rsidRPr="00A0785A">
        <w:rPr>
          <w:b/>
        </w:rPr>
        <w:tab/>
        <w:t>(</w:t>
      </w:r>
      <w:r w:rsidR="00BD28DF">
        <w:rPr>
          <w:b/>
        </w:rPr>
        <w:t>H</w:t>
      </w:r>
      <w:r w:rsidRPr="00A0785A">
        <w:rPr>
          <w:b/>
        </w:rPr>
        <w:t>)</w:t>
      </w:r>
      <w:r w:rsidRPr="00A0785A">
        <w:rPr>
          <w:b/>
        </w:rPr>
        <w:tab/>
      </w:r>
      <w:r w:rsidRPr="00A0785A">
        <w:rPr>
          <w:b/>
        </w:rPr>
        <w:tab/>
        <w:t>Statistical Acceptance:</w:t>
      </w:r>
    </w:p>
    <w:p w14:paraId="1DEB3D4B" w14:textId="77777777" w:rsidR="000D6403" w:rsidRPr="00A0785A" w:rsidRDefault="000D6403" w:rsidP="000D6403">
      <w:pPr>
        <w:tabs>
          <w:tab w:val="left" w:pos="720"/>
          <w:tab w:val="left" w:pos="1267"/>
          <w:tab w:val="left" w:pos="1886"/>
          <w:tab w:val="left" w:pos="2434"/>
          <w:tab w:val="left" w:pos="2880"/>
        </w:tabs>
        <w:jc w:val="both"/>
      </w:pPr>
    </w:p>
    <w:p w14:paraId="649B1586" w14:textId="77777777" w:rsidR="000D6403" w:rsidRPr="00A0785A" w:rsidRDefault="000D6403" w:rsidP="000D6403">
      <w:pPr>
        <w:tabs>
          <w:tab w:val="left" w:pos="720"/>
          <w:tab w:val="left" w:pos="1267"/>
          <w:tab w:val="left" w:pos="1886"/>
          <w:tab w:val="left" w:pos="2434"/>
          <w:tab w:val="left" w:pos="2880"/>
        </w:tabs>
        <w:jc w:val="both"/>
      </w:pPr>
      <w:r w:rsidRPr="00A0785A">
        <w:t>The “Total Percentage of Lot Within UL and LL (PT)” shall be determined in accordance with Subsection 109.11 of the Specifications.</w:t>
      </w:r>
    </w:p>
    <w:p w14:paraId="2C95A71F" w14:textId="77777777" w:rsidR="000D6403" w:rsidRPr="00A0785A" w:rsidRDefault="000D6403" w:rsidP="000D6403">
      <w:pPr>
        <w:tabs>
          <w:tab w:val="left" w:pos="720"/>
          <w:tab w:val="left" w:pos="1267"/>
          <w:tab w:val="left" w:pos="1886"/>
          <w:tab w:val="left" w:pos="2434"/>
          <w:tab w:val="left" w:pos="2880"/>
        </w:tabs>
        <w:jc w:val="both"/>
      </w:pPr>
    </w:p>
    <w:p w14:paraId="04392A41" w14:textId="48F4868B" w:rsidR="000D6403" w:rsidRDefault="000D6403" w:rsidP="000D6403">
      <w:pPr>
        <w:tabs>
          <w:tab w:val="left" w:pos="720"/>
          <w:tab w:val="left" w:pos="1267"/>
          <w:tab w:val="left" w:pos="1886"/>
          <w:tab w:val="left" w:pos="2434"/>
          <w:tab w:val="left" w:pos="2880"/>
        </w:tabs>
        <w:ind w:left="1890" w:hanging="1890"/>
        <w:jc w:val="both"/>
        <w:rPr>
          <w:b/>
        </w:rPr>
      </w:pPr>
      <w:r w:rsidRPr="00A0785A">
        <w:t>Pay Factors (PF) shall be deter</w:t>
      </w:r>
      <w:r w:rsidR="00047B3A">
        <w:t>mined by entering Table 417-3</w:t>
      </w:r>
      <w:r w:rsidRPr="00A0785A">
        <w:t xml:space="preserve"> with PT.</w:t>
      </w:r>
    </w:p>
    <w:p w14:paraId="2016B8DC" w14:textId="77777777" w:rsidR="000D6403" w:rsidRDefault="000D6403" w:rsidP="000D6403">
      <w:pPr>
        <w:tabs>
          <w:tab w:val="left" w:pos="720"/>
          <w:tab w:val="left" w:pos="1267"/>
          <w:tab w:val="left" w:pos="1886"/>
          <w:tab w:val="left" w:pos="2434"/>
          <w:tab w:val="left" w:pos="2880"/>
        </w:tabs>
        <w:ind w:left="1890" w:hanging="1890"/>
        <w:jc w:val="both"/>
        <w:rPr>
          <w:b/>
        </w:rPr>
      </w:pPr>
    </w:p>
    <w:tbl>
      <w:tblPr>
        <w:tblW w:w="5000" w:type="pct"/>
        <w:jc w:val="center"/>
        <w:tblLook w:val="0000" w:firstRow="0" w:lastRow="0" w:firstColumn="0" w:lastColumn="0" w:noHBand="0" w:noVBand="0"/>
      </w:tblPr>
      <w:tblGrid>
        <w:gridCol w:w="1768"/>
        <w:gridCol w:w="1521"/>
        <w:gridCol w:w="1267"/>
        <w:gridCol w:w="1775"/>
        <w:gridCol w:w="1647"/>
        <w:gridCol w:w="2030"/>
      </w:tblGrid>
      <w:tr w:rsidR="000D6403" w:rsidRPr="00924FEE" w14:paraId="6071D2A9" w14:textId="77777777" w:rsidTr="00220DAC">
        <w:trPr>
          <w:jc w:val="center"/>
        </w:trPr>
        <w:tc>
          <w:tcPr>
            <w:tcW w:w="5000" w:type="pct"/>
            <w:gridSpan w:val="6"/>
            <w:tcBorders>
              <w:top w:val="single" w:sz="2" w:space="0" w:color="auto"/>
              <w:left w:val="single" w:sz="2" w:space="0" w:color="auto"/>
              <w:bottom w:val="single" w:sz="2" w:space="0" w:color="auto"/>
              <w:right w:val="single" w:sz="2" w:space="0" w:color="auto"/>
            </w:tcBorders>
            <w:vAlign w:val="center"/>
          </w:tcPr>
          <w:p w14:paraId="22BEA112" w14:textId="253C788F" w:rsidR="000D6403" w:rsidRPr="00924FEE" w:rsidRDefault="00F277EF" w:rsidP="00220DAC">
            <w:pPr>
              <w:pStyle w:val="TableHeading"/>
              <w:keepNext/>
              <w:rPr>
                <w:sz w:val="24"/>
                <w:szCs w:val="24"/>
              </w:rPr>
            </w:pPr>
            <w:r>
              <w:rPr>
                <w:sz w:val="24"/>
                <w:szCs w:val="24"/>
              </w:rPr>
              <w:t>TABLE 417-3</w:t>
            </w:r>
          </w:p>
          <w:p w14:paraId="0635FE84" w14:textId="77777777" w:rsidR="000D6403" w:rsidRPr="00924FEE" w:rsidRDefault="000D6403" w:rsidP="00220DAC">
            <w:pPr>
              <w:pStyle w:val="TableHeading"/>
              <w:keepNext/>
              <w:rPr>
                <w:sz w:val="24"/>
                <w:szCs w:val="24"/>
              </w:rPr>
            </w:pPr>
            <w:r w:rsidRPr="00924FEE">
              <w:rPr>
                <w:sz w:val="24"/>
                <w:szCs w:val="24"/>
              </w:rPr>
              <w:t>PAY FACTORS</w:t>
            </w:r>
          </w:p>
        </w:tc>
      </w:tr>
      <w:tr w:rsidR="000D6403" w:rsidRPr="00924FEE" w14:paraId="23BE0163" w14:textId="77777777" w:rsidTr="00220DAC">
        <w:trPr>
          <w:jc w:val="center"/>
        </w:trPr>
        <w:tc>
          <w:tcPr>
            <w:tcW w:w="1643" w:type="pct"/>
            <w:gridSpan w:val="2"/>
            <w:tcBorders>
              <w:top w:val="single" w:sz="2" w:space="0" w:color="auto"/>
              <w:left w:val="single" w:sz="2" w:space="0" w:color="auto"/>
              <w:bottom w:val="single" w:sz="2" w:space="0" w:color="auto"/>
              <w:right w:val="double" w:sz="2" w:space="0" w:color="auto"/>
            </w:tcBorders>
            <w:vAlign w:val="center"/>
          </w:tcPr>
          <w:p w14:paraId="09AB8CE4" w14:textId="77777777" w:rsidR="000D6403" w:rsidRPr="00924FEE" w:rsidRDefault="000D6403" w:rsidP="00220DAC">
            <w:pPr>
              <w:pStyle w:val="TableHeading"/>
              <w:keepNext/>
              <w:rPr>
                <w:sz w:val="24"/>
                <w:szCs w:val="24"/>
              </w:rPr>
            </w:pPr>
            <w:r w:rsidRPr="00924FEE">
              <w:rPr>
                <w:sz w:val="24"/>
                <w:szCs w:val="24"/>
              </w:rPr>
              <w:t>Material Spread</w:t>
            </w:r>
          </w:p>
        </w:tc>
        <w:tc>
          <w:tcPr>
            <w:tcW w:w="3357" w:type="pct"/>
            <w:gridSpan w:val="4"/>
            <w:tcBorders>
              <w:top w:val="single" w:sz="2" w:space="0" w:color="auto"/>
              <w:left w:val="double" w:sz="2" w:space="0" w:color="auto"/>
              <w:bottom w:val="single" w:sz="2" w:space="0" w:color="auto"/>
              <w:right w:val="single" w:sz="2" w:space="0" w:color="auto"/>
            </w:tcBorders>
            <w:shd w:val="clear" w:color="auto" w:fill="auto"/>
            <w:vAlign w:val="center"/>
          </w:tcPr>
          <w:p w14:paraId="1548C519" w14:textId="77777777" w:rsidR="000D6403" w:rsidRPr="00924FEE" w:rsidRDefault="000D6403" w:rsidP="00220DAC">
            <w:pPr>
              <w:pStyle w:val="TableHeading"/>
              <w:keepNext/>
              <w:rPr>
                <w:sz w:val="24"/>
                <w:szCs w:val="24"/>
              </w:rPr>
            </w:pPr>
            <w:r w:rsidRPr="00924FEE">
              <w:rPr>
                <w:sz w:val="24"/>
                <w:szCs w:val="24"/>
              </w:rPr>
              <w:t>Mixture Properties and Compaction</w:t>
            </w:r>
          </w:p>
        </w:tc>
      </w:tr>
      <w:tr w:rsidR="000D6403" w:rsidRPr="00924FEE" w14:paraId="480A6850" w14:textId="77777777" w:rsidTr="00220DAC">
        <w:trPr>
          <w:jc w:val="center"/>
        </w:trPr>
        <w:tc>
          <w:tcPr>
            <w:tcW w:w="883" w:type="pct"/>
            <w:vMerge w:val="restart"/>
            <w:tcBorders>
              <w:top w:val="single" w:sz="2" w:space="0" w:color="auto"/>
              <w:left w:val="single" w:sz="2" w:space="0" w:color="auto"/>
              <w:right w:val="single" w:sz="2" w:space="0" w:color="auto"/>
            </w:tcBorders>
            <w:vAlign w:val="center"/>
          </w:tcPr>
          <w:p w14:paraId="4B47FA5F" w14:textId="77777777" w:rsidR="000D6403" w:rsidRPr="00924FEE" w:rsidRDefault="000D6403" w:rsidP="00220DAC">
            <w:pPr>
              <w:pStyle w:val="TableHeading"/>
              <w:keepNext/>
              <w:rPr>
                <w:sz w:val="24"/>
                <w:szCs w:val="24"/>
              </w:rPr>
            </w:pPr>
            <w:r w:rsidRPr="00924FEE">
              <w:rPr>
                <w:sz w:val="24"/>
                <w:szCs w:val="24"/>
              </w:rPr>
              <w:t>Negative</w:t>
            </w:r>
          </w:p>
          <w:p w14:paraId="235CEC53" w14:textId="77777777" w:rsidR="000D6403" w:rsidRPr="00924FEE" w:rsidRDefault="000D6403" w:rsidP="00220DAC">
            <w:pPr>
              <w:pStyle w:val="TableHeading"/>
              <w:keepNext/>
              <w:rPr>
                <w:sz w:val="24"/>
                <w:szCs w:val="24"/>
              </w:rPr>
            </w:pPr>
            <w:r w:rsidRPr="00924FEE">
              <w:rPr>
                <w:sz w:val="24"/>
                <w:szCs w:val="24"/>
              </w:rPr>
              <w:t>Variance</w:t>
            </w:r>
          </w:p>
          <w:p w14:paraId="3EE2EF83" w14:textId="77777777" w:rsidR="000D6403" w:rsidRPr="00924FEE" w:rsidRDefault="000D6403" w:rsidP="00220DAC">
            <w:pPr>
              <w:pStyle w:val="TableHeading"/>
              <w:keepNext/>
              <w:rPr>
                <w:sz w:val="24"/>
                <w:szCs w:val="24"/>
              </w:rPr>
            </w:pPr>
            <w:r w:rsidRPr="00924FEE">
              <w:rPr>
                <w:sz w:val="24"/>
                <w:szCs w:val="24"/>
              </w:rPr>
              <w:t>%</w:t>
            </w:r>
          </w:p>
        </w:tc>
        <w:tc>
          <w:tcPr>
            <w:tcW w:w="760" w:type="pct"/>
            <w:vMerge w:val="restart"/>
            <w:tcBorders>
              <w:top w:val="single" w:sz="2" w:space="0" w:color="auto"/>
              <w:left w:val="single" w:sz="2" w:space="0" w:color="auto"/>
              <w:right w:val="double" w:sz="2" w:space="0" w:color="auto"/>
            </w:tcBorders>
            <w:vAlign w:val="center"/>
          </w:tcPr>
          <w:p w14:paraId="230B59BF" w14:textId="77777777" w:rsidR="000D6403" w:rsidRPr="00924FEE" w:rsidRDefault="000D6403" w:rsidP="00220DAC">
            <w:pPr>
              <w:pStyle w:val="TableHeading"/>
              <w:keepNext/>
              <w:rPr>
                <w:sz w:val="24"/>
                <w:szCs w:val="24"/>
              </w:rPr>
            </w:pPr>
            <w:r w:rsidRPr="00924FEE">
              <w:rPr>
                <w:sz w:val="24"/>
                <w:szCs w:val="24"/>
              </w:rPr>
              <w:t>Pay</w:t>
            </w:r>
          </w:p>
          <w:p w14:paraId="057EB01C" w14:textId="77777777" w:rsidR="000D6403" w:rsidRPr="00924FEE" w:rsidRDefault="000D6403" w:rsidP="00220DAC">
            <w:pPr>
              <w:pStyle w:val="TableHeading"/>
              <w:keepNext/>
              <w:rPr>
                <w:sz w:val="24"/>
                <w:szCs w:val="24"/>
              </w:rPr>
            </w:pPr>
            <w:r w:rsidRPr="00924FEE">
              <w:rPr>
                <w:sz w:val="24"/>
                <w:szCs w:val="24"/>
              </w:rPr>
              <w:t>Factor</w:t>
            </w:r>
          </w:p>
          <w:p w14:paraId="6836CCBB" w14:textId="77777777" w:rsidR="000D6403" w:rsidRPr="00924FEE" w:rsidRDefault="000D6403" w:rsidP="00220DAC">
            <w:pPr>
              <w:pStyle w:val="TableHeading"/>
              <w:keepNext/>
              <w:rPr>
                <w:sz w:val="24"/>
                <w:szCs w:val="24"/>
              </w:rPr>
            </w:pPr>
            <w:r w:rsidRPr="00924FEE">
              <w:rPr>
                <w:sz w:val="24"/>
                <w:szCs w:val="24"/>
              </w:rPr>
              <w:t>(Dollars</w:t>
            </w:r>
          </w:p>
          <w:p w14:paraId="1959025E" w14:textId="77777777" w:rsidR="000D6403" w:rsidRPr="00924FEE" w:rsidRDefault="000D6403" w:rsidP="00220DAC">
            <w:pPr>
              <w:pStyle w:val="TableHeading"/>
              <w:keepNext/>
              <w:rPr>
                <w:sz w:val="24"/>
                <w:szCs w:val="24"/>
              </w:rPr>
            </w:pPr>
            <w:r w:rsidRPr="00924FEE">
              <w:rPr>
                <w:sz w:val="24"/>
                <w:szCs w:val="24"/>
              </w:rPr>
              <w:t>per Ton)</w:t>
            </w:r>
          </w:p>
        </w:tc>
        <w:tc>
          <w:tcPr>
            <w:tcW w:w="633" w:type="pct"/>
            <w:vMerge w:val="restart"/>
            <w:tcBorders>
              <w:top w:val="single" w:sz="2" w:space="0" w:color="auto"/>
              <w:left w:val="double" w:sz="2" w:space="0" w:color="auto"/>
              <w:right w:val="single" w:sz="2" w:space="0" w:color="auto"/>
            </w:tcBorders>
            <w:vAlign w:val="center"/>
          </w:tcPr>
          <w:p w14:paraId="06BCA13A" w14:textId="77777777" w:rsidR="000D6403" w:rsidRPr="00924FEE" w:rsidRDefault="000D6403" w:rsidP="00220DAC">
            <w:pPr>
              <w:pStyle w:val="TableHeading"/>
              <w:keepNext/>
              <w:rPr>
                <w:sz w:val="24"/>
                <w:szCs w:val="24"/>
              </w:rPr>
            </w:pPr>
            <w:r w:rsidRPr="00924FEE">
              <w:rPr>
                <w:sz w:val="24"/>
                <w:szCs w:val="24"/>
              </w:rPr>
              <w:t>PT</w:t>
            </w:r>
          </w:p>
        </w:tc>
        <w:tc>
          <w:tcPr>
            <w:tcW w:w="2723"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0D81CFB7" w14:textId="77777777" w:rsidR="000D6403" w:rsidRPr="00924FEE" w:rsidRDefault="000D6403" w:rsidP="00220DAC">
            <w:pPr>
              <w:pStyle w:val="TableHeading"/>
              <w:keepNext/>
              <w:rPr>
                <w:sz w:val="24"/>
                <w:szCs w:val="24"/>
              </w:rPr>
            </w:pPr>
            <w:r w:rsidRPr="00924FEE">
              <w:rPr>
                <w:sz w:val="24"/>
                <w:szCs w:val="24"/>
              </w:rPr>
              <w:t>Pay Factors (Dollars per Ton)</w:t>
            </w:r>
          </w:p>
        </w:tc>
      </w:tr>
      <w:tr w:rsidR="000D6403" w:rsidRPr="00924FEE" w14:paraId="0206241C" w14:textId="77777777" w:rsidTr="00220DAC">
        <w:trPr>
          <w:jc w:val="center"/>
        </w:trPr>
        <w:tc>
          <w:tcPr>
            <w:tcW w:w="883" w:type="pct"/>
            <w:vMerge/>
            <w:tcBorders>
              <w:top w:val="single" w:sz="2" w:space="0" w:color="auto"/>
              <w:left w:val="single" w:sz="2" w:space="0" w:color="auto"/>
              <w:bottom w:val="single" w:sz="2" w:space="0" w:color="auto"/>
              <w:right w:val="single" w:sz="2" w:space="0" w:color="auto"/>
            </w:tcBorders>
            <w:vAlign w:val="center"/>
          </w:tcPr>
          <w:p w14:paraId="52508DD1" w14:textId="77777777" w:rsidR="000D6403" w:rsidRPr="00924FEE" w:rsidRDefault="000D6403" w:rsidP="00220DAC">
            <w:pPr>
              <w:pStyle w:val="TableHeading"/>
              <w:keepNext/>
              <w:rPr>
                <w:sz w:val="24"/>
                <w:szCs w:val="24"/>
              </w:rPr>
            </w:pPr>
          </w:p>
        </w:tc>
        <w:tc>
          <w:tcPr>
            <w:tcW w:w="760" w:type="pct"/>
            <w:vMerge/>
            <w:tcBorders>
              <w:top w:val="single" w:sz="2" w:space="0" w:color="auto"/>
              <w:left w:val="single" w:sz="2" w:space="0" w:color="auto"/>
              <w:bottom w:val="single" w:sz="2" w:space="0" w:color="auto"/>
              <w:right w:val="double" w:sz="2" w:space="0" w:color="auto"/>
            </w:tcBorders>
            <w:vAlign w:val="center"/>
          </w:tcPr>
          <w:p w14:paraId="775D7313" w14:textId="77777777" w:rsidR="000D6403" w:rsidRPr="00924FEE" w:rsidRDefault="000D6403" w:rsidP="00220DAC">
            <w:pPr>
              <w:pStyle w:val="TableHeading"/>
              <w:keepNext/>
              <w:rPr>
                <w:sz w:val="24"/>
                <w:szCs w:val="24"/>
              </w:rPr>
            </w:pPr>
          </w:p>
        </w:tc>
        <w:tc>
          <w:tcPr>
            <w:tcW w:w="633" w:type="pct"/>
            <w:vMerge/>
            <w:tcBorders>
              <w:top w:val="single" w:sz="2" w:space="0" w:color="auto"/>
              <w:left w:val="double" w:sz="2" w:space="0" w:color="auto"/>
              <w:bottom w:val="single" w:sz="2" w:space="0" w:color="auto"/>
              <w:right w:val="single" w:sz="2" w:space="0" w:color="auto"/>
            </w:tcBorders>
            <w:vAlign w:val="center"/>
          </w:tcPr>
          <w:p w14:paraId="57148C2C" w14:textId="77777777" w:rsidR="000D6403" w:rsidRPr="00924FEE" w:rsidRDefault="000D6403" w:rsidP="00220DAC">
            <w:pPr>
              <w:pStyle w:val="TableHeading"/>
              <w:keepNext/>
              <w:rPr>
                <w:sz w:val="24"/>
                <w:szCs w:val="24"/>
              </w:rPr>
            </w:pPr>
          </w:p>
        </w:tc>
        <w:tc>
          <w:tcPr>
            <w:tcW w:w="887" w:type="pct"/>
            <w:tcBorders>
              <w:top w:val="single" w:sz="2" w:space="0" w:color="auto"/>
              <w:left w:val="single" w:sz="2" w:space="0" w:color="auto"/>
              <w:bottom w:val="single" w:sz="2" w:space="0" w:color="auto"/>
              <w:right w:val="single" w:sz="2" w:space="0" w:color="auto"/>
            </w:tcBorders>
            <w:vAlign w:val="center"/>
          </w:tcPr>
          <w:p w14:paraId="4A525FF5" w14:textId="77777777" w:rsidR="000D6403" w:rsidRPr="00924FEE" w:rsidRDefault="000D6403" w:rsidP="00220DAC">
            <w:pPr>
              <w:pStyle w:val="TableHeading"/>
              <w:keepNext/>
              <w:rPr>
                <w:sz w:val="24"/>
                <w:szCs w:val="24"/>
              </w:rPr>
            </w:pPr>
            <w:r w:rsidRPr="00924FEE">
              <w:rPr>
                <w:sz w:val="24"/>
                <w:szCs w:val="24"/>
              </w:rPr>
              <w:t>Gradation</w:t>
            </w:r>
          </w:p>
          <w:p w14:paraId="55380A07" w14:textId="77777777" w:rsidR="000D6403" w:rsidRPr="00924FEE" w:rsidRDefault="000D6403" w:rsidP="00220DAC">
            <w:pPr>
              <w:pStyle w:val="TableHeading"/>
              <w:keepNext/>
              <w:rPr>
                <w:sz w:val="24"/>
                <w:szCs w:val="24"/>
              </w:rPr>
            </w:pPr>
            <w:r w:rsidRPr="00924FEE">
              <w:rPr>
                <w:sz w:val="24"/>
                <w:szCs w:val="24"/>
              </w:rPr>
              <w:t>and</w:t>
            </w:r>
          </w:p>
          <w:p w14:paraId="61E58815" w14:textId="77777777" w:rsidR="000D6403" w:rsidRPr="00924FEE" w:rsidRDefault="000D6403" w:rsidP="00220DAC">
            <w:pPr>
              <w:pStyle w:val="TableHeading"/>
              <w:keepNext/>
              <w:rPr>
                <w:sz w:val="24"/>
                <w:szCs w:val="24"/>
              </w:rPr>
            </w:pPr>
            <w:r w:rsidRPr="00924FEE">
              <w:rPr>
                <w:sz w:val="24"/>
                <w:szCs w:val="24"/>
              </w:rPr>
              <w:t>Asphalt</w:t>
            </w:r>
          </w:p>
          <w:p w14:paraId="3DA269CB" w14:textId="77777777" w:rsidR="000D6403" w:rsidRPr="00924FEE" w:rsidRDefault="000D6403" w:rsidP="00220DAC">
            <w:pPr>
              <w:pStyle w:val="TableHeading"/>
              <w:keepNext/>
              <w:rPr>
                <w:sz w:val="24"/>
                <w:szCs w:val="24"/>
              </w:rPr>
            </w:pPr>
            <w:r w:rsidRPr="00924FEE">
              <w:rPr>
                <w:sz w:val="24"/>
                <w:szCs w:val="24"/>
              </w:rPr>
              <w:t>Cement Content</w:t>
            </w:r>
          </w:p>
        </w:tc>
        <w:tc>
          <w:tcPr>
            <w:tcW w:w="823" w:type="pct"/>
            <w:tcBorders>
              <w:top w:val="single" w:sz="2" w:space="0" w:color="auto"/>
              <w:left w:val="single" w:sz="2" w:space="0" w:color="auto"/>
              <w:bottom w:val="single" w:sz="2" w:space="0" w:color="auto"/>
              <w:right w:val="single" w:sz="2" w:space="0" w:color="auto"/>
            </w:tcBorders>
            <w:vAlign w:val="center"/>
          </w:tcPr>
          <w:p w14:paraId="1AC15442" w14:textId="77777777" w:rsidR="000D6403" w:rsidRPr="00924FEE" w:rsidRDefault="000D6403" w:rsidP="00220DAC">
            <w:pPr>
              <w:pStyle w:val="TableHeading"/>
              <w:keepNext/>
              <w:rPr>
                <w:sz w:val="24"/>
                <w:szCs w:val="24"/>
              </w:rPr>
            </w:pPr>
            <w:r w:rsidRPr="00924FEE">
              <w:rPr>
                <w:sz w:val="24"/>
                <w:szCs w:val="24"/>
              </w:rPr>
              <w:t>Effective</w:t>
            </w:r>
          </w:p>
          <w:p w14:paraId="05CA34B5" w14:textId="77777777" w:rsidR="000D6403" w:rsidRPr="00924FEE" w:rsidRDefault="000D6403" w:rsidP="00220DAC">
            <w:pPr>
              <w:pStyle w:val="TableHeading"/>
              <w:keepNext/>
              <w:rPr>
                <w:sz w:val="24"/>
                <w:szCs w:val="24"/>
              </w:rPr>
            </w:pPr>
            <w:r w:rsidRPr="00924FEE">
              <w:rPr>
                <w:sz w:val="24"/>
                <w:szCs w:val="24"/>
              </w:rPr>
              <w:t>Voids</w:t>
            </w:r>
          </w:p>
        </w:tc>
        <w:tc>
          <w:tcPr>
            <w:tcW w:w="1013" w:type="pct"/>
            <w:tcBorders>
              <w:top w:val="single" w:sz="2" w:space="0" w:color="auto"/>
              <w:left w:val="single" w:sz="2" w:space="0" w:color="auto"/>
              <w:bottom w:val="single" w:sz="2" w:space="0" w:color="auto"/>
              <w:right w:val="single" w:sz="2" w:space="0" w:color="auto"/>
            </w:tcBorders>
            <w:vAlign w:val="center"/>
          </w:tcPr>
          <w:p w14:paraId="3954B73B" w14:textId="77777777" w:rsidR="000D6403" w:rsidRPr="00924FEE" w:rsidRDefault="000D6403" w:rsidP="00220DAC">
            <w:pPr>
              <w:pStyle w:val="TableHeading"/>
              <w:keepNext/>
              <w:rPr>
                <w:sz w:val="24"/>
                <w:szCs w:val="24"/>
              </w:rPr>
            </w:pPr>
            <w:r w:rsidRPr="00924FEE">
              <w:rPr>
                <w:sz w:val="24"/>
                <w:szCs w:val="24"/>
              </w:rPr>
              <w:t>Compaction</w:t>
            </w:r>
          </w:p>
        </w:tc>
      </w:tr>
      <w:tr w:rsidR="000D6403" w:rsidRPr="00924FEE" w14:paraId="42510ED0"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40A3F933" w14:textId="77777777" w:rsidR="000D6403" w:rsidRPr="00924FEE" w:rsidRDefault="000D6403" w:rsidP="00220DAC">
            <w:pPr>
              <w:pStyle w:val="TableText"/>
              <w:keepNext/>
              <w:rPr>
                <w:sz w:val="24"/>
                <w:szCs w:val="24"/>
              </w:rPr>
            </w:pPr>
            <w:r w:rsidRPr="00924FEE">
              <w:rPr>
                <w:sz w:val="24"/>
                <w:szCs w:val="24"/>
              </w:rPr>
              <w:t>2.1 -   3.0</w:t>
            </w:r>
          </w:p>
        </w:tc>
        <w:tc>
          <w:tcPr>
            <w:tcW w:w="760" w:type="pct"/>
            <w:tcBorders>
              <w:top w:val="single" w:sz="2" w:space="0" w:color="auto"/>
              <w:left w:val="single" w:sz="2" w:space="0" w:color="auto"/>
              <w:bottom w:val="single" w:sz="2" w:space="0" w:color="auto"/>
              <w:right w:val="double" w:sz="2" w:space="0" w:color="auto"/>
            </w:tcBorders>
            <w:vAlign w:val="center"/>
          </w:tcPr>
          <w:p w14:paraId="6D9BE7C1" w14:textId="77777777" w:rsidR="000D6403" w:rsidRPr="00924FEE" w:rsidRDefault="000D6403" w:rsidP="00220DAC">
            <w:pPr>
              <w:pStyle w:val="TableText"/>
              <w:keepNext/>
              <w:rPr>
                <w:sz w:val="24"/>
                <w:szCs w:val="24"/>
              </w:rPr>
            </w:pPr>
            <w:r w:rsidRPr="00924FEE">
              <w:rPr>
                <w:sz w:val="24"/>
                <w:szCs w:val="24"/>
              </w:rPr>
              <w:t>- 0.10</w:t>
            </w:r>
          </w:p>
        </w:tc>
        <w:tc>
          <w:tcPr>
            <w:tcW w:w="633" w:type="pct"/>
            <w:tcBorders>
              <w:top w:val="single" w:sz="2" w:space="0" w:color="auto"/>
              <w:left w:val="double" w:sz="2" w:space="0" w:color="auto"/>
              <w:bottom w:val="single" w:sz="2" w:space="0" w:color="auto"/>
              <w:right w:val="single" w:sz="2" w:space="0" w:color="auto"/>
            </w:tcBorders>
            <w:vAlign w:val="center"/>
          </w:tcPr>
          <w:p w14:paraId="1116B9DF" w14:textId="77777777" w:rsidR="000D6403" w:rsidRPr="00924FEE" w:rsidRDefault="000D6403" w:rsidP="00220DAC">
            <w:pPr>
              <w:pStyle w:val="TableText"/>
              <w:keepNext/>
              <w:rPr>
                <w:sz w:val="24"/>
                <w:szCs w:val="24"/>
              </w:rPr>
            </w:pPr>
            <w:r w:rsidRPr="00924FEE">
              <w:rPr>
                <w:sz w:val="24"/>
                <w:szCs w:val="24"/>
              </w:rPr>
              <w:t>100</w:t>
            </w:r>
          </w:p>
        </w:tc>
        <w:tc>
          <w:tcPr>
            <w:tcW w:w="887" w:type="pct"/>
            <w:tcBorders>
              <w:top w:val="single" w:sz="2" w:space="0" w:color="auto"/>
              <w:left w:val="single" w:sz="2" w:space="0" w:color="auto"/>
              <w:bottom w:val="single" w:sz="2" w:space="0" w:color="auto"/>
              <w:right w:val="single" w:sz="2" w:space="0" w:color="auto"/>
            </w:tcBorders>
            <w:vAlign w:val="center"/>
          </w:tcPr>
          <w:p w14:paraId="2FE562ED" w14:textId="77777777" w:rsidR="000D6403" w:rsidRPr="00924FEE" w:rsidRDefault="000D6403"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0E10D972" w14:textId="77777777" w:rsidR="000D6403" w:rsidRPr="00924FEE" w:rsidRDefault="000D6403" w:rsidP="00220DAC">
            <w:pPr>
              <w:pStyle w:val="TableText"/>
              <w:keepNext/>
              <w:rPr>
                <w:sz w:val="24"/>
                <w:szCs w:val="24"/>
              </w:rPr>
            </w:pPr>
            <w:r w:rsidRPr="00924FEE">
              <w:rPr>
                <w:sz w:val="24"/>
                <w:szCs w:val="24"/>
              </w:rPr>
              <w:t>+ 2.00</w:t>
            </w:r>
          </w:p>
        </w:tc>
        <w:tc>
          <w:tcPr>
            <w:tcW w:w="1013" w:type="pct"/>
            <w:tcBorders>
              <w:top w:val="single" w:sz="2" w:space="0" w:color="auto"/>
              <w:left w:val="single" w:sz="2" w:space="0" w:color="auto"/>
              <w:bottom w:val="single" w:sz="2" w:space="0" w:color="auto"/>
              <w:right w:val="single" w:sz="2" w:space="0" w:color="auto"/>
            </w:tcBorders>
            <w:vAlign w:val="center"/>
          </w:tcPr>
          <w:p w14:paraId="3772987F" w14:textId="77777777" w:rsidR="000D6403" w:rsidRPr="00924FEE" w:rsidRDefault="000D6403" w:rsidP="00220DAC">
            <w:pPr>
              <w:pStyle w:val="TableText"/>
              <w:keepNext/>
              <w:rPr>
                <w:sz w:val="24"/>
                <w:szCs w:val="24"/>
              </w:rPr>
            </w:pPr>
            <w:r w:rsidRPr="00924FEE">
              <w:rPr>
                <w:sz w:val="24"/>
                <w:szCs w:val="24"/>
              </w:rPr>
              <w:t>+ 2.00</w:t>
            </w:r>
          </w:p>
        </w:tc>
      </w:tr>
      <w:tr w:rsidR="000D6403" w:rsidRPr="00924FEE" w14:paraId="287BCF5F"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3AB210C3" w14:textId="77777777" w:rsidR="000D6403" w:rsidRPr="00924FEE" w:rsidRDefault="000D6403" w:rsidP="00220DAC">
            <w:pPr>
              <w:pStyle w:val="TableText"/>
              <w:keepNext/>
              <w:rPr>
                <w:sz w:val="24"/>
                <w:szCs w:val="24"/>
              </w:rPr>
            </w:pPr>
            <w:r w:rsidRPr="00924FEE">
              <w:rPr>
                <w:sz w:val="24"/>
                <w:szCs w:val="24"/>
              </w:rPr>
              <w:t>3.1 -   4.0</w:t>
            </w:r>
          </w:p>
        </w:tc>
        <w:tc>
          <w:tcPr>
            <w:tcW w:w="760" w:type="pct"/>
            <w:tcBorders>
              <w:top w:val="single" w:sz="2" w:space="0" w:color="auto"/>
              <w:left w:val="single" w:sz="2" w:space="0" w:color="auto"/>
              <w:bottom w:val="single" w:sz="2" w:space="0" w:color="auto"/>
              <w:right w:val="double" w:sz="2" w:space="0" w:color="auto"/>
            </w:tcBorders>
            <w:vAlign w:val="center"/>
          </w:tcPr>
          <w:p w14:paraId="5C39E274" w14:textId="77777777" w:rsidR="000D6403" w:rsidRPr="00924FEE" w:rsidRDefault="000D6403" w:rsidP="00220DAC">
            <w:pPr>
              <w:pStyle w:val="TableText"/>
              <w:keepNext/>
              <w:rPr>
                <w:sz w:val="24"/>
                <w:szCs w:val="24"/>
              </w:rPr>
            </w:pPr>
            <w:r w:rsidRPr="00924FEE">
              <w:rPr>
                <w:sz w:val="24"/>
                <w:szCs w:val="24"/>
              </w:rPr>
              <w:t>- 0.20</w:t>
            </w:r>
          </w:p>
        </w:tc>
        <w:tc>
          <w:tcPr>
            <w:tcW w:w="633" w:type="pct"/>
            <w:tcBorders>
              <w:top w:val="single" w:sz="2" w:space="0" w:color="auto"/>
              <w:left w:val="double" w:sz="2" w:space="0" w:color="auto"/>
              <w:bottom w:val="single" w:sz="2" w:space="0" w:color="auto"/>
              <w:right w:val="single" w:sz="2" w:space="0" w:color="auto"/>
            </w:tcBorders>
            <w:vAlign w:val="center"/>
          </w:tcPr>
          <w:p w14:paraId="33B15F46" w14:textId="77777777" w:rsidR="000D6403" w:rsidRPr="00924FEE" w:rsidRDefault="000D6403" w:rsidP="00220DAC">
            <w:pPr>
              <w:pStyle w:val="TableText"/>
              <w:keepNext/>
              <w:rPr>
                <w:sz w:val="24"/>
                <w:szCs w:val="24"/>
              </w:rPr>
            </w:pPr>
            <w:r w:rsidRPr="00924FEE">
              <w:rPr>
                <w:sz w:val="24"/>
                <w:szCs w:val="24"/>
              </w:rPr>
              <w:t>95 - 99</w:t>
            </w:r>
          </w:p>
        </w:tc>
        <w:tc>
          <w:tcPr>
            <w:tcW w:w="887" w:type="pct"/>
            <w:tcBorders>
              <w:top w:val="single" w:sz="2" w:space="0" w:color="auto"/>
              <w:left w:val="single" w:sz="2" w:space="0" w:color="auto"/>
              <w:bottom w:val="single" w:sz="2" w:space="0" w:color="auto"/>
              <w:right w:val="single" w:sz="2" w:space="0" w:color="auto"/>
            </w:tcBorders>
            <w:vAlign w:val="center"/>
          </w:tcPr>
          <w:p w14:paraId="36A0BFD2" w14:textId="77777777" w:rsidR="000D6403" w:rsidRPr="00924FEE" w:rsidRDefault="000D6403"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4FEBA864" w14:textId="01631126" w:rsidR="000D6403" w:rsidRPr="00924FEE" w:rsidRDefault="000D6403" w:rsidP="00220DAC">
            <w:pPr>
              <w:pStyle w:val="TableText"/>
              <w:keepNext/>
              <w:rPr>
                <w:sz w:val="24"/>
                <w:szCs w:val="24"/>
              </w:rPr>
            </w:pPr>
            <w:r w:rsidRPr="00924FEE">
              <w:rPr>
                <w:sz w:val="24"/>
                <w:szCs w:val="24"/>
              </w:rPr>
              <w:t xml:space="preserve">+ </w:t>
            </w:r>
            <w:r>
              <w:rPr>
                <w:sz w:val="24"/>
                <w:szCs w:val="24"/>
              </w:rPr>
              <w:t>1.00</w:t>
            </w:r>
          </w:p>
        </w:tc>
        <w:tc>
          <w:tcPr>
            <w:tcW w:w="1013" w:type="pct"/>
            <w:tcBorders>
              <w:top w:val="single" w:sz="2" w:space="0" w:color="auto"/>
              <w:left w:val="single" w:sz="2" w:space="0" w:color="auto"/>
              <w:bottom w:val="single" w:sz="2" w:space="0" w:color="auto"/>
              <w:right w:val="single" w:sz="2" w:space="0" w:color="auto"/>
            </w:tcBorders>
            <w:vAlign w:val="center"/>
          </w:tcPr>
          <w:p w14:paraId="1EA7DAA6" w14:textId="50959DE5" w:rsidR="000D6403" w:rsidRPr="00924FEE" w:rsidRDefault="000D6403" w:rsidP="00220DAC">
            <w:pPr>
              <w:pStyle w:val="TableText"/>
              <w:keepNext/>
              <w:rPr>
                <w:sz w:val="24"/>
                <w:szCs w:val="24"/>
              </w:rPr>
            </w:pPr>
            <w:r w:rsidRPr="00924FEE">
              <w:rPr>
                <w:sz w:val="24"/>
                <w:szCs w:val="24"/>
              </w:rPr>
              <w:t xml:space="preserve">+ </w:t>
            </w:r>
            <w:r>
              <w:rPr>
                <w:sz w:val="24"/>
                <w:szCs w:val="24"/>
              </w:rPr>
              <w:t>1.00</w:t>
            </w:r>
          </w:p>
        </w:tc>
      </w:tr>
      <w:tr w:rsidR="000D6403" w:rsidRPr="00924FEE" w14:paraId="51F694F8"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30CF4AC7" w14:textId="77777777" w:rsidR="000D6403" w:rsidRPr="00924FEE" w:rsidRDefault="000D6403" w:rsidP="00220DAC">
            <w:pPr>
              <w:pStyle w:val="TableText"/>
              <w:keepNext/>
              <w:rPr>
                <w:sz w:val="24"/>
                <w:szCs w:val="24"/>
              </w:rPr>
            </w:pPr>
            <w:r w:rsidRPr="00924FEE">
              <w:rPr>
                <w:sz w:val="24"/>
                <w:szCs w:val="24"/>
              </w:rPr>
              <w:t>4.1 -   5.0</w:t>
            </w:r>
          </w:p>
        </w:tc>
        <w:tc>
          <w:tcPr>
            <w:tcW w:w="760" w:type="pct"/>
            <w:tcBorders>
              <w:top w:val="single" w:sz="2" w:space="0" w:color="auto"/>
              <w:left w:val="single" w:sz="2" w:space="0" w:color="auto"/>
              <w:bottom w:val="single" w:sz="2" w:space="0" w:color="auto"/>
              <w:right w:val="double" w:sz="2" w:space="0" w:color="auto"/>
            </w:tcBorders>
            <w:vAlign w:val="center"/>
          </w:tcPr>
          <w:p w14:paraId="1B7470EA" w14:textId="77777777" w:rsidR="000D6403" w:rsidRPr="00924FEE" w:rsidRDefault="000D6403" w:rsidP="00220DAC">
            <w:pPr>
              <w:pStyle w:val="TableText"/>
              <w:keepNext/>
              <w:rPr>
                <w:sz w:val="24"/>
                <w:szCs w:val="24"/>
              </w:rPr>
            </w:pPr>
            <w:r w:rsidRPr="00924FEE">
              <w:rPr>
                <w:sz w:val="24"/>
                <w:szCs w:val="24"/>
              </w:rPr>
              <w:t>- 0.30</w:t>
            </w:r>
          </w:p>
        </w:tc>
        <w:tc>
          <w:tcPr>
            <w:tcW w:w="633" w:type="pct"/>
            <w:tcBorders>
              <w:top w:val="single" w:sz="2" w:space="0" w:color="auto"/>
              <w:left w:val="double" w:sz="2" w:space="0" w:color="auto"/>
              <w:bottom w:val="single" w:sz="2" w:space="0" w:color="auto"/>
              <w:right w:val="single" w:sz="2" w:space="0" w:color="auto"/>
            </w:tcBorders>
            <w:vAlign w:val="center"/>
          </w:tcPr>
          <w:p w14:paraId="5D1C7276" w14:textId="77777777" w:rsidR="000D6403" w:rsidRPr="00924FEE" w:rsidRDefault="000D6403" w:rsidP="00220DAC">
            <w:pPr>
              <w:pStyle w:val="TableText"/>
              <w:keepNext/>
              <w:rPr>
                <w:sz w:val="24"/>
                <w:szCs w:val="24"/>
              </w:rPr>
            </w:pPr>
            <w:r w:rsidRPr="00924FEE">
              <w:rPr>
                <w:sz w:val="24"/>
                <w:szCs w:val="24"/>
              </w:rPr>
              <w:t>90 - 94</w:t>
            </w:r>
          </w:p>
        </w:tc>
        <w:tc>
          <w:tcPr>
            <w:tcW w:w="887" w:type="pct"/>
            <w:tcBorders>
              <w:top w:val="single" w:sz="2" w:space="0" w:color="auto"/>
              <w:left w:val="single" w:sz="2" w:space="0" w:color="auto"/>
              <w:bottom w:val="single" w:sz="2" w:space="0" w:color="auto"/>
              <w:right w:val="single" w:sz="2" w:space="0" w:color="auto"/>
            </w:tcBorders>
            <w:vAlign w:val="center"/>
          </w:tcPr>
          <w:p w14:paraId="275FEE36" w14:textId="77777777" w:rsidR="000D6403" w:rsidRPr="00924FEE" w:rsidRDefault="000D6403"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26426330" w14:textId="77777777" w:rsidR="000D6403" w:rsidRPr="00924FEE" w:rsidRDefault="000D6403" w:rsidP="00220DAC">
            <w:pPr>
              <w:pStyle w:val="TableText"/>
              <w:keepNext/>
              <w:rPr>
                <w:sz w:val="24"/>
                <w:szCs w:val="24"/>
              </w:rPr>
            </w:pPr>
            <w:r w:rsidRPr="00924FEE">
              <w:rPr>
                <w:sz w:val="24"/>
                <w:szCs w:val="24"/>
              </w:rPr>
              <w:t>0.00</w:t>
            </w:r>
          </w:p>
        </w:tc>
        <w:tc>
          <w:tcPr>
            <w:tcW w:w="1013" w:type="pct"/>
            <w:tcBorders>
              <w:top w:val="single" w:sz="2" w:space="0" w:color="auto"/>
              <w:left w:val="single" w:sz="2" w:space="0" w:color="auto"/>
              <w:bottom w:val="single" w:sz="2" w:space="0" w:color="auto"/>
              <w:right w:val="single" w:sz="2" w:space="0" w:color="auto"/>
            </w:tcBorders>
            <w:vAlign w:val="center"/>
          </w:tcPr>
          <w:p w14:paraId="5BE3EC8C" w14:textId="77777777" w:rsidR="000D6403" w:rsidRPr="00924FEE" w:rsidRDefault="000D6403" w:rsidP="00220DAC">
            <w:pPr>
              <w:pStyle w:val="TableText"/>
              <w:keepNext/>
              <w:rPr>
                <w:sz w:val="24"/>
                <w:szCs w:val="24"/>
              </w:rPr>
            </w:pPr>
            <w:r w:rsidRPr="00924FEE">
              <w:rPr>
                <w:sz w:val="24"/>
                <w:szCs w:val="24"/>
              </w:rPr>
              <w:t>0.00</w:t>
            </w:r>
          </w:p>
        </w:tc>
      </w:tr>
      <w:tr w:rsidR="000D6403" w:rsidRPr="00924FEE" w14:paraId="64D1A993"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7BBDCD53" w14:textId="77777777" w:rsidR="000D6403" w:rsidRPr="00924FEE" w:rsidRDefault="000D6403" w:rsidP="00220DAC">
            <w:pPr>
              <w:pStyle w:val="TableText"/>
              <w:rPr>
                <w:sz w:val="24"/>
                <w:szCs w:val="24"/>
              </w:rPr>
            </w:pPr>
            <w:r w:rsidRPr="00924FEE">
              <w:rPr>
                <w:sz w:val="24"/>
                <w:szCs w:val="24"/>
              </w:rPr>
              <w:t>5.1 -   6.0</w:t>
            </w:r>
          </w:p>
        </w:tc>
        <w:tc>
          <w:tcPr>
            <w:tcW w:w="760" w:type="pct"/>
            <w:tcBorders>
              <w:top w:val="single" w:sz="2" w:space="0" w:color="auto"/>
              <w:left w:val="single" w:sz="2" w:space="0" w:color="auto"/>
              <w:bottom w:val="single" w:sz="2" w:space="0" w:color="auto"/>
              <w:right w:val="double" w:sz="2" w:space="0" w:color="auto"/>
            </w:tcBorders>
            <w:vAlign w:val="center"/>
          </w:tcPr>
          <w:p w14:paraId="3B7AE42F" w14:textId="77777777" w:rsidR="000D6403" w:rsidRPr="00924FEE" w:rsidRDefault="000D6403" w:rsidP="00220DAC">
            <w:pPr>
              <w:pStyle w:val="TableText"/>
              <w:rPr>
                <w:sz w:val="24"/>
                <w:szCs w:val="24"/>
              </w:rPr>
            </w:pPr>
            <w:r w:rsidRPr="00924FEE">
              <w:rPr>
                <w:sz w:val="24"/>
                <w:szCs w:val="24"/>
              </w:rPr>
              <w:t>- 0.40</w:t>
            </w:r>
          </w:p>
        </w:tc>
        <w:tc>
          <w:tcPr>
            <w:tcW w:w="633" w:type="pct"/>
            <w:tcBorders>
              <w:top w:val="single" w:sz="2" w:space="0" w:color="auto"/>
              <w:left w:val="double" w:sz="2" w:space="0" w:color="auto"/>
              <w:bottom w:val="single" w:sz="2" w:space="0" w:color="auto"/>
              <w:right w:val="single" w:sz="2" w:space="0" w:color="auto"/>
            </w:tcBorders>
            <w:vAlign w:val="center"/>
          </w:tcPr>
          <w:p w14:paraId="7490C2A7" w14:textId="77777777" w:rsidR="000D6403" w:rsidRPr="00924FEE" w:rsidRDefault="000D6403" w:rsidP="00220DAC">
            <w:pPr>
              <w:pStyle w:val="TableText"/>
              <w:rPr>
                <w:sz w:val="24"/>
                <w:szCs w:val="24"/>
              </w:rPr>
            </w:pPr>
            <w:r w:rsidRPr="00924FEE">
              <w:rPr>
                <w:sz w:val="24"/>
                <w:szCs w:val="24"/>
              </w:rPr>
              <w:t>85 - 89</w:t>
            </w:r>
          </w:p>
        </w:tc>
        <w:tc>
          <w:tcPr>
            <w:tcW w:w="887" w:type="pct"/>
            <w:tcBorders>
              <w:top w:val="single" w:sz="2" w:space="0" w:color="auto"/>
              <w:left w:val="single" w:sz="2" w:space="0" w:color="auto"/>
              <w:bottom w:val="single" w:sz="2" w:space="0" w:color="auto"/>
              <w:right w:val="single" w:sz="2" w:space="0" w:color="auto"/>
            </w:tcBorders>
            <w:vAlign w:val="center"/>
          </w:tcPr>
          <w:p w14:paraId="708869DD" w14:textId="77777777" w:rsidR="000D6403" w:rsidRPr="00924FEE" w:rsidRDefault="000D6403" w:rsidP="00220DAC">
            <w:pPr>
              <w:pStyle w:val="TableT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3C524463" w14:textId="77777777" w:rsidR="000D6403" w:rsidRPr="00924FEE" w:rsidRDefault="000D6403" w:rsidP="00220DAC">
            <w:pPr>
              <w:pStyle w:val="TableText"/>
              <w:rPr>
                <w:sz w:val="24"/>
                <w:szCs w:val="24"/>
              </w:rPr>
            </w:pPr>
            <w:r w:rsidRPr="00924FEE">
              <w:rPr>
                <w:sz w:val="24"/>
                <w:szCs w:val="24"/>
              </w:rPr>
              <w:t>- 0.25</w:t>
            </w:r>
          </w:p>
        </w:tc>
        <w:tc>
          <w:tcPr>
            <w:tcW w:w="1013" w:type="pct"/>
            <w:tcBorders>
              <w:top w:val="single" w:sz="2" w:space="0" w:color="auto"/>
              <w:left w:val="single" w:sz="2" w:space="0" w:color="auto"/>
              <w:bottom w:val="single" w:sz="2" w:space="0" w:color="auto"/>
              <w:right w:val="single" w:sz="2" w:space="0" w:color="auto"/>
            </w:tcBorders>
            <w:vAlign w:val="center"/>
          </w:tcPr>
          <w:p w14:paraId="3B16629B" w14:textId="77777777" w:rsidR="000D6403" w:rsidRPr="00924FEE" w:rsidRDefault="000D6403" w:rsidP="00220DAC">
            <w:pPr>
              <w:pStyle w:val="TableText"/>
              <w:rPr>
                <w:sz w:val="24"/>
                <w:szCs w:val="24"/>
              </w:rPr>
            </w:pPr>
            <w:r w:rsidRPr="00924FEE">
              <w:rPr>
                <w:sz w:val="24"/>
                <w:szCs w:val="24"/>
              </w:rPr>
              <w:t>- 0.25</w:t>
            </w:r>
          </w:p>
        </w:tc>
      </w:tr>
      <w:tr w:rsidR="000D6403" w:rsidRPr="00924FEE" w14:paraId="1A24FC37"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5A63615D" w14:textId="77777777" w:rsidR="000D6403" w:rsidRPr="00924FEE" w:rsidRDefault="000D6403" w:rsidP="00220DAC">
            <w:pPr>
              <w:pStyle w:val="TableText"/>
              <w:rPr>
                <w:sz w:val="24"/>
                <w:szCs w:val="24"/>
              </w:rPr>
            </w:pPr>
            <w:r w:rsidRPr="00924FEE">
              <w:rPr>
                <w:sz w:val="24"/>
                <w:szCs w:val="24"/>
              </w:rPr>
              <w:t>6.1 -   7.0</w:t>
            </w:r>
          </w:p>
        </w:tc>
        <w:tc>
          <w:tcPr>
            <w:tcW w:w="760" w:type="pct"/>
            <w:tcBorders>
              <w:top w:val="single" w:sz="2" w:space="0" w:color="auto"/>
              <w:left w:val="single" w:sz="2" w:space="0" w:color="auto"/>
              <w:bottom w:val="single" w:sz="2" w:space="0" w:color="auto"/>
              <w:right w:val="double" w:sz="2" w:space="0" w:color="auto"/>
            </w:tcBorders>
            <w:vAlign w:val="center"/>
          </w:tcPr>
          <w:p w14:paraId="319B1B61" w14:textId="77777777" w:rsidR="000D6403" w:rsidRPr="00924FEE" w:rsidRDefault="000D6403" w:rsidP="00220DAC">
            <w:pPr>
              <w:pStyle w:val="TableText"/>
              <w:rPr>
                <w:sz w:val="24"/>
                <w:szCs w:val="24"/>
              </w:rPr>
            </w:pPr>
            <w:r w:rsidRPr="00924FEE">
              <w:rPr>
                <w:sz w:val="24"/>
                <w:szCs w:val="24"/>
              </w:rPr>
              <w:t>- 0.50</w:t>
            </w:r>
          </w:p>
        </w:tc>
        <w:tc>
          <w:tcPr>
            <w:tcW w:w="633" w:type="pct"/>
            <w:tcBorders>
              <w:top w:val="single" w:sz="2" w:space="0" w:color="auto"/>
              <w:left w:val="double" w:sz="2" w:space="0" w:color="auto"/>
              <w:bottom w:val="single" w:sz="2" w:space="0" w:color="auto"/>
              <w:right w:val="single" w:sz="2" w:space="0" w:color="auto"/>
            </w:tcBorders>
            <w:vAlign w:val="center"/>
          </w:tcPr>
          <w:p w14:paraId="267635FA" w14:textId="77777777" w:rsidR="000D6403" w:rsidRPr="00924FEE" w:rsidRDefault="000D6403" w:rsidP="00220DAC">
            <w:pPr>
              <w:pStyle w:val="TableText"/>
              <w:rPr>
                <w:sz w:val="24"/>
                <w:szCs w:val="24"/>
              </w:rPr>
            </w:pPr>
            <w:r w:rsidRPr="00924FEE">
              <w:rPr>
                <w:sz w:val="24"/>
                <w:szCs w:val="24"/>
              </w:rPr>
              <w:t>80 - 84</w:t>
            </w:r>
          </w:p>
        </w:tc>
        <w:tc>
          <w:tcPr>
            <w:tcW w:w="887" w:type="pct"/>
            <w:tcBorders>
              <w:top w:val="single" w:sz="2" w:space="0" w:color="auto"/>
              <w:left w:val="single" w:sz="2" w:space="0" w:color="auto"/>
              <w:bottom w:val="single" w:sz="2" w:space="0" w:color="auto"/>
              <w:right w:val="single" w:sz="2" w:space="0" w:color="auto"/>
            </w:tcBorders>
            <w:vAlign w:val="center"/>
          </w:tcPr>
          <w:p w14:paraId="20017437" w14:textId="77777777" w:rsidR="000D6403" w:rsidRPr="00924FEE" w:rsidRDefault="000D6403" w:rsidP="00220DAC">
            <w:pPr>
              <w:pStyle w:val="TableText"/>
              <w:rPr>
                <w:sz w:val="24"/>
                <w:szCs w:val="24"/>
              </w:rPr>
            </w:pPr>
            <w:r w:rsidRPr="00924FEE">
              <w:rPr>
                <w:sz w:val="24"/>
                <w:szCs w:val="24"/>
              </w:rPr>
              <w:t>- 0.25</w:t>
            </w:r>
          </w:p>
        </w:tc>
        <w:tc>
          <w:tcPr>
            <w:tcW w:w="823" w:type="pct"/>
            <w:tcBorders>
              <w:top w:val="single" w:sz="2" w:space="0" w:color="auto"/>
              <w:left w:val="single" w:sz="2" w:space="0" w:color="auto"/>
              <w:bottom w:val="single" w:sz="2" w:space="0" w:color="auto"/>
              <w:right w:val="single" w:sz="2" w:space="0" w:color="auto"/>
            </w:tcBorders>
            <w:vAlign w:val="center"/>
          </w:tcPr>
          <w:p w14:paraId="72D424E3" w14:textId="77777777" w:rsidR="000D6403" w:rsidRPr="00924FEE" w:rsidRDefault="000D6403" w:rsidP="00220DAC">
            <w:pPr>
              <w:pStyle w:val="TableText"/>
              <w:rPr>
                <w:sz w:val="24"/>
                <w:szCs w:val="24"/>
              </w:rPr>
            </w:pPr>
            <w:r w:rsidRPr="00924FEE">
              <w:rPr>
                <w:sz w:val="24"/>
                <w:szCs w:val="24"/>
              </w:rPr>
              <w:t>- 0.50</w:t>
            </w:r>
          </w:p>
        </w:tc>
        <w:tc>
          <w:tcPr>
            <w:tcW w:w="1013" w:type="pct"/>
            <w:tcBorders>
              <w:top w:val="single" w:sz="2" w:space="0" w:color="auto"/>
              <w:left w:val="single" w:sz="2" w:space="0" w:color="auto"/>
              <w:bottom w:val="single" w:sz="2" w:space="0" w:color="auto"/>
              <w:right w:val="single" w:sz="2" w:space="0" w:color="auto"/>
            </w:tcBorders>
            <w:vAlign w:val="center"/>
          </w:tcPr>
          <w:p w14:paraId="4F982089" w14:textId="77777777" w:rsidR="000D6403" w:rsidRPr="00924FEE" w:rsidRDefault="000D6403" w:rsidP="00220DAC">
            <w:pPr>
              <w:pStyle w:val="TableText"/>
              <w:rPr>
                <w:sz w:val="24"/>
                <w:szCs w:val="24"/>
              </w:rPr>
            </w:pPr>
            <w:r w:rsidRPr="00924FEE">
              <w:rPr>
                <w:sz w:val="24"/>
                <w:szCs w:val="24"/>
              </w:rPr>
              <w:t>- 0.50</w:t>
            </w:r>
          </w:p>
        </w:tc>
      </w:tr>
      <w:tr w:rsidR="000D6403" w:rsidRPr="00924FEE" w14:paraId="06563AA2"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17EC98A8" w14:textId="77777777" w:rsidR="000D6403" w:rsidRPr="00924FEE" w:rsidRDefault="000D6403" w:rsidP="00220DAC">
            <w:pPr>
              <w:pStyle w:val="TableText"/>
              <w:rPr>
                <w:sz w:val="24"/>
                <w:szCs w:val="24"/>
              </w:rPr>
            </w:pPr>
            <w:r w:rsidRPr="00924FEE">
              <w:rPr>
                <w:sz w:val="24"/>
                <w:szCs w:val="24"/>
              </w:rPr>
              <w:t>7.1 -   8.0</w:t>
            </w:r>
          </w:p>
        </w:tc>
        <w:tc>
          <w:tcPr>
            <w:tcW w:w="760" w:type="pct"/>
            <w:tcBorders>
              <w:top w:val="single" w:sz="2" w:space="0" w:color="auto"/>
              <w:left w:val="single" w:sz="2" w:space="0" w:color="auto"/>
              <w:bottom w:val="single" w:sz="2" w:space="0" w:color="auto"/>
              <w:right w:val="double" w:sz="2" w:space="0" w:color="auto"/>
            </w:tcBorders>
            <w:vAlign w:val="center"/>
          </w:tcPr>
          <w:p w14:paraId="6AA9343A" w14:textId="77777777" w:rsidR="000D6403" w:rsidRPr="00924FEE" w:rsidRDefault="000D6403" w:rsidP="00220DAC">
            <w:pPr>
              <w:pStyle w:val="TableText"/>
              <w:rPr>
                <w:sz w:val="24"/>
                <w:szCs w:val="24"/>
              </w:rPr>
            </w:pPr>
            <w:r w:rsidRPr="00924FEE">
              <w:rPr>
                <w:sz w:val="24"/>
                <w:szCs w:val="24"/>
              </w:rPr>
              <w:t>- 0.60</w:t>
            </w:r>
          </w:p>
        </w:tc>
        <w:tc>
          <w:tcPr>
            <w:tcW w:w="633" w:type="pct"/>
            <w:tcBorders>
              <w:top w:val="single" w:sz="2" w:space="0" w:color="auto"/>
              <w:left w:val="double" w:sz="2" w:space="0" w:color="auto"/>
              <w:bottom w:val="single" w:sz="2" w:space="0" w:color="auto"/>
              <w:right w:val="single" w:sz="2" w:space="0" w:color="auto"/>
            </w:tcBorders>
            <w:vAlign w:val="center"/>
          </w:tcPr>
          <w:p w14:paraId="7845950B" w14:textId="77777777" w:rsidR="000D6403" w:rsidRPr="00924FEE" w:rsidRDefault="000D6403" w:rsidP="00220DAC">
            <w:pPr>
              <w:pStyle w:val="TableText"/>
              <w:rPr>
                <w:sz w:val="24"/>
                <w:szCs w:val="24"/>
              </w:rPr>
            </w:pPr>
            <w:r w:rsidRPr="00924FEE">
              <w:rPr>
                <w:sz w:val="24"/>
                <w:szCs w:val="24"/>
              </w:rPr>
              <w:t>75 - 79</w:t>
            </w:r>
          </w:p>
        </w:tc>
        <w:tc>
          <w:tcPr>
            <w:tcW w:w="887" w:type="pct"/>
            <w:tcBorders>
              <w:top w:val="single" w:sz="2" w:space="0" w:color="auto"/>
              <w:left w:val="single" w:sz="2" w:space="0" w:color="auto"/>
              <w:bottom w:val="single" w:sz="2" w:space="0" w:color="auto"/>
              <w:right w:val="single" w:sz="2" w:space="0" w:color="auto"/>
            </w:tcBorders>
            <w:vAlign w:val="center"/>
          </w:tcPr>
          <w:p w14:paraId="2073D07E" w14:textId="77777777" w:rsidR="000D6403" w:rsidRPr="00924FEE" w:rsidRDefault="000D6403" w:rsidP="00220DAC">
            <w:pPr>
              <w:pStyle w:val="TableText"/>
              <w:rPr>
                <w:sz w:val="24"/>
                <w:szCs w:val="24"/>
              </w:rPr>
            </w:pPr>
            <w:r w:rsidRPr="00924FEE">
              <w:rPr>
                <w:sz w:val="24"/>
                <w:szCs w:val="24"/>
              </w:rPr>
              <w:t>- 0.50</w:t>
            </w:r>
          </w:p>
        </w:tc>
        <w:tc>
          <w:tcPr>
            <w:tcW w:w="823" w:type="pct"/>
            <w:tcBorders>
              <w:top w:val="single" w:sz="2" w:space="0" w:color="auto"/>
              <w:left w:val="single" w:sz="2" w:space="0" w:color="auto"/>
              <w:bottom w:val="single" w:sz="2" w:space="0" w:color="auto"/>
              <w:right w:val="single" w:sz="2" w:space="0" w:color="auto"/>
            </w:tcBorders>
            <w:vAlign w:val="center"/>
          </w:tcPr>
          <w:p w14:paraId="1612313E" w14:textId="77777777" w:rsidR="000D6403" w:rsidRPr="00924FEE" w:rsidRDefault="000D6403" w:rsidP="00220DAC">
            <w:pPr>
              <w:pStyle w:val="TableText"/>
              <w:rPr>
                <w:sz w:val="24"/>
                <w:szCs w:val="24"/>
              </w:rPr>
            </w:pPr>
            <w:r w:rsidRPr="00924FEE">
              <w:rPr>
                <w:sz w:val="24"/>
                <w:szCs w:val="24"/>
              </w:rPr>
              <w:t>- 0.75</w:t>
            </w:r>
          </w:p>
        </w:tc>
        <w:tc>
          <w:tcPr>
            <w:tcW w:w="1013" w:type="pct"/>
            <w:tcBorders>
              <w:top w:val="single" w:sz="2" w:space="0" w:color="auto"/>
              <w:left w:val="single" w:sz="2" w:space="0" w:color="auto"/>
              <w:bottom w:val="single" w:sz="2" w:space="0" w:color="auto"/>
              <w:right w:val="single" w:sz="2" w:space="0" w:color="auto"/>
            </w:tcBorders>
            <w:vAlign w:val="center"/>
          </w:tcPr>
          <w:p w14:paraId="52F7C53B" w14:textId="77777777" w:rsidR="000D6403" w:rsidRPr="00924FEE" w:rsidRDefault="000D6403" w:rsidP="00220DAC">
            <w:pPr>
              <w:pStyle w:val="TableText"/>
              <w:rPr>
                <w:sz w:val="24"/>
                <w:szCs w:val="24"/>
              </w:rPr>
            </w:pPr>
            <w:r w:rsidRPr="00924FEE">
              <w:rPr>
                <w:sz w:val="24"/>
                <w:szCs w:val="24"/>
              </w:rPr>
              <w:t>- 0.75</w:t>
            </w:r>
          </w:p>
        </w:tc>
      </w:tr>
      <w:tr w:rsidR="000D6403" w:rsidRPr="00924FEE" w14:paraId="5C7EBAE1"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3514164B" w14:textId="77777777" w:rsidR="000D6403" w:rsidRPr="00924FEE" w:rsidRDefault="000D6403" w:rsidP="00220DAC">
            <w:pPr>
              <w:pStyle w:val="TableText"/>
              <w:rPr>
                <w:sz w:val="24"/>
                <w:szCs w:val="24"/>
              </w:rPr>
            </w:pPr>
            <w:r w:rsidRPr="00924FEE">
              <w:rPr>
                <w:sz w:val="24"/>
                <w:szCs w:val="24"/>
              </w:rPr>
              <w:t>8.1 -   9.0</w:t>
            </w:r>
          </w:p>
        </w:tc>
        <w:tc>
          <w:tcPr>
            <w:tcW w:w="760" w:type="pct"/>
            <w:tcBorders>
              <w:top w:val="single" w:sz="2" w:space="0" w:color="auto"/>
              <w:left w:val="single" w:sz="2" w:space="0" w:color="auto"/>
              <w:bottom w:val="single" w:sz="2" w:space="0" w:color="auto"/>
              <w:right w:val="double" w:sz="2" w:space="0" w:color="auto"/>
            </w:tcBorders>
            <w:vAlign w:val="center"/>
          </w:tcPr>
          <w:p w14:paraId="5EA812FC" w14:textId="77777777" w:rsidR="000D6403" w:rsidRPr="00924FEE" w:rsidRDefault="000D6403" w:rsidP="00220DAC">
            <w:pPr>
              <w:pStyle w:val="TableText"/>
              <w:rPr>
                <w:sz w:val="24"/>
                <w:szCs w:val="24"/>
              </w:rPr>
            </w:pPr>
            <w:r w:rsidRPr="00924FEE">
              <w:rPr>
                <w:sz w:val="24"/>
                <w:szCs w:val="24"/>
              </w:rPr>
              <w:t>- 0.70</w:t>
            </w:r>
          </w:p>
        </w:tc>
        <w:tc>
          <w:tcPr>
            <w:tcW w:w="633" w:type="pct"/>
            <w:tcBorders>
              <w:top w:val="single" w:sz="2" w:space="0" w:color="auto"/>
              <w:left w:val="double" w:sz="2" w:space="0" w:color="auto"/>
              <w:bottom w:val="single" w:sz="2" w:space="0" w:color="auto"/>
              <w:right w:val="single" w:sz="2" w:space="0" w:color="auto"/>
            </w:tcBorders>
            <w:vAlign w:val="center"/>
          </w:tcPr>
          <w:p w14:paraId="70ED4248" w14:textId="77777777" w:rsidR="000D6403" w:rsidRPr="00924FEE" w:rsidRDefault="000D6403" w:rsidP="00220DAC">
            <w:pPr>
              <w:pStyle w:val="TableText"/>
              <w:rPr>
                <w:sz w:val="24"/>
                <w:szCs w:val="24"/>
              </w:rPr>
            </w:pPr>
            <w:r w:rsidRPr="00924FEE">
              <w:rPr>
                <w:sz w:val="24"/>
                <w:szCs w:val="24"/>
              </w:rPr>
              <w:t>70 - 74</w:t>
            </w:r>
          </w:p>
        </w:tc>
        <w:tc>
          <w:tcPr>
            <w:tcW w:w="887" w:type="pct"/>
            <w:tcBorders>
              <w:top w:val="single" w:sz="2" w:space="0" w:color="auto"/>
              <w:left w:val="single" w:sz="2" w:space="0" w:color="auto"/>
              <w:bottom w:val="single" w:sz="2" w:space="0" w:color="auto"/>
              <w:right w:val="single" w:sz="2" w:space="0" w:color="auto"/>
            </w:tcBorders>
            <w:vAlign w:val="center"/>
          </w:tcPr>
          <w:p w14:paraId="5914C435" w14:textId="77777777" w:rsidR="000D6403" w:rsidRPr="00924FEE" w:rsidRDefault="000D6403" w:rsidP="00220DAC">
            <w:pPr>
              <w:pStyle w:val="TableText"/>
              <w:rPr>
                <w:sz w:val="24"/>
                <w:szCs w:val="24"/>
              </w:rPr>
            </w:pPr>
            <w:r w:rsidRPr="00924FEE">
              <w:rPr>
                <w:sz w:val="24"/>
                <w:szCs w:val="24"/>
              </w:rPr>
              <w:t>- 0.75</w:t>
            </w:r>
          </w:p>
        </w:tc>
        <w:tc>
          <w:tcPr>
            <w:tcW w:w="823" w:type="pct"/>
            <w:tcBorders>
              <w:top w:val="single" w:sz="2" w:space="0" w:color="auto"/>
              <w:left w:val="single" w:sz="2" w:space="0" w:color="auto"/>
              <w:bottom w:val="single" w:sz="2" w:space="0" w:color="auto"/>
              <w:right w:val="single" w:sz="2" w:space="0" w:color="auto"/>
            </w:tcBorders>
            <w:vAlign w:val="center"/>
          </w:tcPr>
          <w:p w14:paraId="0CB80F6E" w14:textId="77777777" w:rsidR="000D6403" w:rsidRPr="00924FEE" w:rsidRDefault="000D6403" w:rsidP="00220DAC">
            <w:pPr>
              <w:pStyle w:val="TableText"/>
              <w:rPr>
                <w:sz w:val="24"/>
                <w:szCs w:val="24"/>
              </w:rPr>
            </w:pPr>
            <w:r w:rsidRPr="00924FEE">
              <w:rPr>
                <w:sz w:val="24"/>
                <w:szCs w:val="24"/>
              </w:rPr>
              <w:t>- 1.00</w:t>
            </w:r>
          </w:p>
        </w:tc>
        <w:tc>
          <w:tcPr>
            <w:tcW w:w="1013" w:type="pct"/>
            <w:tcBorders>
              <w:top w:val="single" w:sz="2" w:space="0" w:color="auto"/>
              <w:left w:val="single" w:sz="2" w:space="0" w:color="auto"/>
              <w:bottom w:val="single" w:sz="2" w:space="0" w:color="auto"/>
              <w:right w:val="single" w:sz="2" w:space="0" w:color="auto"/>
            </w:tcBorders>
            <w:vAlign w:val="center"/>
          </w:tcPr>
          <w:p w14:paraId="0C34B133" w14:textId="77777777" w:rsidR="000D6403" w:rsidRPr="00924FEE" w:rsidRDefault="000D6403" w:rsidP="00220DAC">
            <w:pPr>
              <w:pStyle w:val="TableText"/>
              <w:rPr>
                <w:sz w:val="24"/>
                <w:szCs w:val="24"/>
              </w:rPr>
            </w:pPr>
            <w:r w:rsidRPr="00924FEE">
              <w:rPr>
                <w:sz w:val="24"/>
                <w:szCs w:val="24"/>
              </w:rPr>
              <w:t>- 1.00</w:t>
            </w:r>
          </w:p>
        </w:tc>
      </w:tr>
      <w:tr w:rsidR="000D6403" w:rsidRPr="00924FEE" w14:paraId="4CA0431C"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04D44347" w14:textId="77777777" w:rsidR="000D6403" w:rsidRPr="00924FEE" w:rsidRDefault="000D6403" w:rsidP="00220DAC">
            <w:pPr>
              <w:pStyle w:val="TableText"/>
              <w:rPr>
                <w:sz w:val="24"/>
                <w:szCs w:val="24"/>
              </w:rPr>
            </w:pPr>
            <w:r w:rsidRPr="00924FEE">
              <w:rPr>
                <w:sz w:val="24"/>
                <w:szCs w:val="24"/>
              </w:rPr>
              <w:t>9.1 - 10.0</w:t>
            </w:r>
          </w:p>
        </w:tc>
        <w:tc>
          <w:tcPr>
            <w:tcW w:w="760" w:type="pct"/>
            <w:tcBorders>
              <w:top w:val="single" w:sz="2" w:space="0" w:color="auto"/>
              <w:left w:val="single" w:sz="2" w:space="0" w:color="auto"/>
              <w:bottom w:val="single" w:sz="2" w:space="0" w:color="auto"/>
              <w:right w:val="double" w:sz="2" w:space="0" w:color="auto"/>
            </w:tcBorders>
            <w:vAlign w:val="center"/>
          </w:tcPr>
          <w:p w14:paraId="5E259FBB" w14:textId="77777777" w:rsidR="000D6403" w:rsidRPr="00924FEE" w:rsidRDefault="000D6403" w:rsidP="00220DAC">
            <w:pPr>
              <w:pStyle w:val="TableText"/>
              <w:rPr>
                <w:sz w:val="24"/>
                <w:szCs w:val="24"/>
              </w:rPr>
            </w:pPr>
            <w:r w:rsidRPr="00924FEE">
              <w:rPr>
                <w:sz w:val="24"/>
                <w:szCs w:val="24"/>
              </w:rPr>
              <w:t>- 0.80</w:t>
            </w:r>
          </w:p>
        </w:tc>
        <w:tc>
          <w:tcPr>
            <w:tcW w:w="633" w:type="pct"/>
            <w:tcBorders>
              <w:top w:val="single" w:sz="2" w:space="0" w:color="auto"/>
              <w:left w:val="double" w:sz="2" w:space="0" w:color="auto"/>
              <w:bottom w:val="single" w:sz="2" w:space="0" w:color="auto"/>
              <w:right w:val="single" w:sz="2" w:space="0" w:color="auto"/>
            </w:tcBorders>
            <w:vAlign w:val="center"/>
          </w:tcPr>
          <w:p w14:paraId="646DB7D3" w14:textId="77777777" w:rsidR="000D6403" w:rsidRPr="00924FEE" w:rsidRDefault="000D6403" w:rsidP="00220DAC">
            <w:pPr>
              <w:pStyle w:val="TableText"/>
              <w:rPr>
                <w:sz w:val="24"/>
                <w:szCs w:val="24"/>
              </w:rPr>
            </w:pPr>
            <w:r w:rsidRPr="00924FEE">
              <w:rPr>
                <w:sz w:val="24"/>
                <w:szCs w:val="24"/>
              </w:rPr>
              <w:t>65 - 69</w:t>
            </w:r>
          </w:p>
        </w:tc>
        <w:tc>
          <w:tcPr>
            <w:tcW w:w="887" w:type="pct"/>
            <w:tcBorders>
              <w:top w:val="single" w:sz="2" w:space="0" w:color="auto"/>
              <w:left w:val="single" w:sz="2" w:space="0" w:color="auto"/>
              <w:bottom w:val="single" w:sz="2" w:space="0" w:color="auto"/>
              <w:right w:val="single" w:sz="2" w:space="0" w:color="auto"/>
            </w:tcBorders>
            <w:vAlign w:val="center"/>
          </w:tcPr>
          <w:p w14:paraId="60321342" w14:textId="77777777" w:rsidR="000D6403" w:rsidRPr="00924FEE" w:rsidRDefault="000D6403" w:rsidP="00220DAC">
            <w:pPr>
              <w:pStyle w:val="TableText"/>
              <w:rPr>
                <w:sz w:val="24"/>
                <w:szCs w:val="24"/>
              </w:rPr>
            </w:pPr>
            <w:r w:rsidRPr="00924FEE">
              <w:rPr>
                <w:sz w:val="24"/>
                <w:szCs w:val="24"/>
              </w:rPr>
              <w:t>- 1.00</w:t>
            </w:r>
          </w:p>
        </w:tc>
        <w:tc>
          <w:tcPr>
            <w:tcW w:w="823" w:type="pct"/>
            <w:tcBorders>
              <w:top w:val="single" w:sz="2" w:space="0" w:color="auto"/>
              <w:left w:val="single" w:sz="2" w:space="0" w:color="auto"/>
              <w:bottom w:val="single" w:sz="2" w:space="0" w:color="auto"/>
              <w:right w:val="single" w:sz="2" w:space="0" w:color="auto"/>
            </w:tcBorders>
            <w:vAlign w:val="center"/>
          </w:tcPr>
          <w:p w14:paraId="7C19C39C" w14:textId="77777777" w:rsidR="000D6403" w:rsidRPr="00924FEE" w:rsidRDefault="000D6403" w:rsidP="00220DAC">
            <w:pPr>
              <w:pStyle w:val="TableText"/>
              <w:rPr>
                <w:sz w:val="24"/>
                <w:szCs w:val="24"/>
              </w:rPr>
            </w:pPr>
            <w:r w:rsidRPr="00924FEE">
              <w:rPr>
                <w:sz w:val="24"/>
                <w:szCs w:val="24"/>
              </w:rPr>
              <w:t>- 1.25</w:t>
            </w:r>
          </w:p>
        </w:tc>
        <w:tc>
          <w:tcPr>
            <w:tcW w:w="1013" w:type="pct"/>
            <w:tcBorders>
              <w:top w:val="single" w:sz="2" w:space="0" w:color="auto"/>
              <w:left w:val="single" w:sz="2" w:space="0" w:color="auto"/>
              <w:bottom w:val="single" w:sz="2" w:space="0" w:color="auto"/>
              <w:right w:val="single" w:sz="2" w:space="0" w:color="auto"/>
            </w:tcBorders>
            <w:vAlign w:val="center"/>
          </w:tcPr>
          <w:p w14:paraId="03722273" w14:textId="77777777" w:rsidR="000D6403" w:rsidRPr="00924FEE" w:rsidRDefault="000D6403" w:rsidP="00220DAC">
            <w:pPr>
              <w:pStyle w:val="TableText"/>
              <w:rPr>
                <w:sz w:val="24"/>
                <w:szCs w:val="24"/>
              </w:rPr>
            </w:pPr>
            <w:r w:rsidRPr="00924FEE">
              <w:rPr>
                <w:sz w:val="24"/>
                <w:szCs w:val="24"/>
              </w:rPr>
              <w:t>- 1.25</w:t>
            </w:r>
          </w:p>
        </w:tc>
      </w:tr>
      <w:tr w:rsidR="000D6403" w:rsidRPr="00924FEE" w14:paraId="067524CF"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3B3B5EE4" w14:textId="77777777" w:rsidR="000D6403" w:rsidRPr="00924FEE" w:rsidRDefault="000D6403" w:rsidP="00220DAC">
            <w:pPr>
              <w:pStyle w:val="TableText"/>
              <w:rPr>
                <w:sz w:val="24"/>
                <w:szCs w:val="24"/>
              </w:rPr>
            </w:pPr>
            <w:r w:rsidRPr="00924FEE">
              <w:rPr>
                <w:sz w:val="24"/>
                <w:szCs w:val="24"/>
              </w:rPr>
              <w:t>10.1 - 11.0</w:t>
            </w:r>
          </w:p>
        </w:tc>
        <w:tc>
          <w:tcPr>
            <w:tcW w:w="760" w:type="pct"/>
            <w:tcBorders>
              <w:top w:val="single" w:sz="2" w:space="0" w:color="auto"/>
              <w:left w:val="single" w:sz="2" w:space="0" w:color="auto"/>
              <w:bottom w:val="single" w:sz="2" w:space="0" w:color="auto"/>
              <w:right w:val="double" w:sz="2" w:space="0" w:color="auto"/>
            </w:tcBorders>
            <w:vAlign w:val="center"/>
          </w:tcPr>
          <w:p w14:paraId="6FB422DF" w14:textId="77777777" w:rsidR="000D6403" w:rsidRPr="00924FEE" w:rsidRDefault="000D6403" w:rsidP="00220DAC">
            <w:pPr>
              <w:pStyle w:val="TableText"/>
              <w:rPr>
                <w:sz w:val="24"/>
                <w:szCs w:val="24"/>
              </w:rPr>
            </w:pPr>
            <w:r w:rsidRPr="00924FEE">
              <w:rPr>
                <w:sz w:val="24"/>
                <w:szCs w:val="24"/>
              </w:rPr>
              <w:t>- 0.90</w:t>
            </w:r>
          </w:p>
        </w:tc>
        <w:tc>
          <w:tcPr>
            <w:tcW w:w="633" w:type="pct"/>
            <w:tcBorders>
              <w:top w:val="single" w:sz="2" w:space="0" w:color="auto"/>
              <w:left w:val="double" w:sz="2" w:space="0" w:color="auto"/>
              <w:bottom w:val="single" w:sz="2" w:space="0" w:color="auto"/>
              <w:right w:val="single" w:sz="2" w:space="0" w:color="auto"/>
            </w:tcBorders>
            <w:vAlign w:val="center"/>
          </w:tcPr>
          <w:p w14:paraId="6CAAC13E" w14:textId="77777777" w:rsidR="000D6403" w:rsidRPr="00924FEE" w:rsidRDefault="000D6403" w:rsidP="00220DAC">
            <w:pPr>
              <w:pStyle w:val="TableText"/>
              <w:rPr>
                <w:sz w:val="24"/>
                <w:szCs w:val="24"/>
              </w:rPr>
            </w:pPr>
            <w:r w:rsidRPr="00924FEE">
              <w:rPr>
                <w:sz w:val="24"/>
                <w:szCs w:val="24"/>
              </w:rPr>
              <w:t>60 - 64</w:t>
            </w:r>
          </w:p>
        </w:tc>
        <w:tc>
          <w:tcPr>
            <w:tcW w:w="887" w:type="pct"/>
            <w:tcBorders>
              <w:top w:val="single" w:sz="2" w:space="0" w:color="auto"/>
              <w:left w:val="single" w:sz="2" w:space="0" w:color="auto"/>
              <w:bottom w:val="single" w:sz="2" w:space="0" w:color="auto"/>
              <w:right w:val="single" w:sz="2" w:space="0" w:color="auto"/>
            </w:tcBorders>
            <w:vAlign w:val="center"/>
          </w:tcPr>
          <w:p w14:paraId="6DC44781" w14:textId="77777777" w:rsidR="000D6403" w:rsidRPr="00924FEE" w:rsidRDefault="000D6403" w:rsidP="00220DAC">
            <w:pPr>
              <w:pStyle w:val="TableText"/>
              <w:rPr>
                <w:sz w:val="24"/>
                <w:szCs w:val="24"/>
              </w:rPr>
            </w:pPr>
            <w:r w:rsidRPr="00924FEE">
              <w:rPr>
                <w:sz w:val="24"/>
                <w:szCs w:val="24"/>
              </w:rPr>
              <w:t>- 1.50</w:t>
            </w:r>
          </w:p>
        </w:tc>
        <w:tc>
          <w:tcPr>
            <w:tcW w:w="823" w:type="pct"/>
            <w:tcBorders>
              <w:top w:val="single" w:sz="2" w:space="0" w:color="auto"/>
              <w:left w:val="single" w:sz="2" w:space="0" w:color="auto"/>
              <w:bottom w:val="single" w:sz="2" w:space="0" w:color="auto"/>
              <w:right w:val="single" w:sz="2" w:space="0" w:color="auto"/>
            </w:tcBorders>
            <w:vAlign w:val="center"/>
          </w:tcPr>
          <w:p w14:paraId="1DF813EE" w14:textId="77777777" w:rsidR="000D6403" w:rsidRPr="00924FEE" w:rsidRDefault="000D6403" w:rsidP="00220DAC">
            <w:pPr>
              <w:pStyle w:val="TableText"/>
              <w:rPr>
                <w:sz w:val="24"/>
                <w:szCs w:val="24"/>
              </w:rPr>
            </w:pPr>
            <w:r w:rsidRPr="00924FEE">
              <w:rPr>
                <w:sz w:val="24"/>
                <w:szCs w:val="24"/>
              </w:rPr>
              <w:t>- 1.50</w:t>
            </w:r>
          </w:p>
        </w:tc>
        <w:tc>
          <w:tcPr>
            <w:tcW w:w="1013" w:type="pct"/>
            <w:tcBorders>
              <w:top w:val="single" w:sz="2" w:space="0" w:color="auto"/>
              <w:left w:val="single" w:sz="2" w:space="0" w:color="auto"/>
              <w:bottom w:val="single" w:sz="2" w:space="0" w:color="auto"/>
              <w:right w:val="single" w:sz="2" w:space="0" w:color="auto"/>
            </w:tcBorders>
            <w:vAlign w:val="center"/>
          </w:tcPr>
          <w:p w14:paraId="512152DF" w14:textId="77777777" w:rsidR="000D6403" w:rsidRPr="00924FEE" w:rsidRDefault="000D6403" w:rsidP="00220DAC">
            <w:pPr>
              <w:pStyle w:val="TableText"/>
              <w:rPr>
                <w:sz w:val="24"/>
                <w:szCs w:val="24"/>
              </w:rPr>
            </w:pPr>
            <w:r w:rsidRPr="00924FEE">
              <w:rPr>
                <w:sz w:val="24"/>
                <w:szCs w:val="24"/>
              </w:rPr>
              <w:t>- 1.75</w:t>
            </w:r>
          </w:p>
        </w:tc>
      </w:tr>
      <w:tr w:rsidR="000D6403" w:rsidRPr="00924FEE" w14:paraId="411095C2"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5711CCF9" w14:textId="77777777" w:rsidR="000D6403" w:rsidRPr="00924FEE" w:rsidRDefault="000D6403" w:rsidP="00220DAC">
            <w:pPr>
              <w:pStyle w:val="TableText"/>
              <w:rPr>
                <w:sz w:val="24"/>
                <w:szCs w:val="24"/>
              </w:rPr>
            </w:pPr>
            <w:r w:rsidRPr="00924FEE">
              <w:rPr>
                <w:sz w:val="24"/>
                <w:szCs w:val="24"/>
              </w:rPr>
              <w:t>11.1 - 12.0</w:t>
            </w:r>
          </w:p>
        </w:tc>
        <w:tc>
          <w:tcPr>
            <w:tcW w:w="760" w:type="pct"/>
            <w:tcBorders>
              <w:top w:val="single" w:sz="2" w:space="0" w:color="auto"/>
              <w:left w:val="single" w:sz="2" w:space="0" w:color="auto"/>
              <w:bottom w:val="single" w:sz="2" w:space="0" w:color="auto"/>
              <w:right w:val="double" w:sz="2" w:space="0" w:color="auto"/>
            </w:tcBorders>
            <w:vAlign w:val="center"/>
          </w:tcPr>
          <w:p w14:paraId="60F15A00" w14:textId="77777777" w:rsidR="000D6403" w:rsidRPr="00924FEE" w:rsidRDefault="000D6403" w:rsidP="00220DAC">
            <w:pPr>
              <w:pStyle w:val="TableText"/>
              <w:rPr>
                <w:sz w:val="24"/>
                <w:szCs w:val="24"/>
              </w:rPr>
            </w:pPr>
            <w:r w:rsidRPr="00924FEE">
              <w:rPr>
                <w:sz w:val="24"/>
                <w:szCs w:val="24"/>
              </w:rPr>
              <w:t>- 1.00</w:t>
            </w:r>
          </w:p>
        </w:tc>
        <w:tc>
          <w:tcPr>
            <w:tcW w:w="633" w:type="pct"/>
            <w:tcBorders>
              <w:top w:val="single" w:sz="2" w:space="0" w:color="auto"/>
              <w:left w:val="double" w:sz="2" w:space="0" w:color="auto"/>
              <w:bottom w:val="single" w:sz="2" w:space="0" w:color="auto"/>
              <w:right w:val="single" w:sz="2" w:space="0" w:color="auto"/>
            </w:tcBorders>
            <w:vAlign w:val="center"/>
          </w:tcPr>
          <w:p w14:paraId="2616A145" w14:textId="77777777" w:rsidR="000D6403" w:rsidRPr="00924FEE" w:rsidRDefault="000D6403" w:rsidP="00220DAC">
            <w:pPr>
              <w:pStyle w:val="TableText"/>
              <w:rPr>
                <w:sz w:val="24"/>
                <w:szCs w:val="24"/>
              </w:rPr>
            </w:pPr>
            <w:r w:rsidRPr="00924FEE">
              <w:rPr>
                <w:sz w:val="24"/>
                <w:szCs w:val="24"/>
              </w:rPr>
              <w:t>55 - 59</w:t>
            </w:r>
          </w:p>
        </w:tc>
        <w:tc>
          <w:tcPr>
            <w:tcW w:w="887" w:type="pct"/>
            <w:tcBorders>
              <w:top w:val="single" w:sz="2" w:space="0" w:color="auto"/>
              <w:left w:val="single" w:sz="2" w:space="0" w:color="auto"/>
              <w:bottom w:val="single" w:sz="2" w:space="0" w:color="auto"/>
              <w:right w:val="single" w:sz="2" w:space="0" w:color="auto"/>
            </w:tcBorders>
            <w:vAlign w:val="center"/>
          </w:tcPr>
          <w:p w14:paraId="4D35A3CA" w14:textId="77777777" w:rsidR="000D6403" w:rsidRPr="00924FEE" w:rsidRDefault="000D6403" w:rsidP="00220DAC">
            <w:pPr>
              <w:pStyle w:val="TableText"/>
              <w:rPr>
                <w:sz w:val="24"/>
                <w:szCs w:val="24"/>
              </w:rPr>
            </w:pPr>
            <w:r w:rsidRPr="00924FEE">
              <w:rPr>
                <w:sz w:val="24"/>
                <w:szCs w:val="24"/>
              </w:rPr>
              <w:t>- 2.00</w:t>
            </w:r>
          </w:p>
        </w:tc>
        <w:tc>
          <w:tcPr>
            <w:tcW w:w="823" w:type="pct"/>
            <w:tcBorders>
              <w:top w:val="single" w:sz="2" w:space="0" w:color="auto"/>
              <w:left w:val="single" w:sz="2" w:space="0" w:color="auto"/>
              <w:bottom w:val="single" w:sz="2" w:space="0" w:color="auto"/>
              <w:right w:val="single" w:sz="2" w:space="0" w:color="auto"/>
            </w:tcBorders>
            <w:vAlign w:val="center"/>
          </w:tcPr>
          <w:p w14:paraId="1DD9606A" w14:textId="77777777" w:rsidR="000D6403" w:rsidRPr="00924FEE" w:rsidRDefault="000D6403" w:rsidP="00220DAC">
            <w:pPr>
              <w:pStyle w:val="TableText"/>
              <w:rPr>
                <w:sz w:val="24"/>
                <w:szCs w:val="24"/>
              </w:rPr>
            </w:pPr>
            <w:r w:rsidRPr="00924FEE">
              <w:rPr>
                <w:sz w:val="24"/>
                <w:szCs w:val="24"/>
              </w:rPr>
              <w:t>- 2.00</w:t>
            </w:r>
          </w:p>
        </w:tc>
        <w:tc>
          <w:tcPr>
            <w:tcW w:w="1013" w:type="pct"/>
            <w:tcBorders>
              <w:top w:val="single" w:sz="2" w:space="0" w:color="auto"/>
              <w:left w:val="single" w:sz="2" w:space="0" w:color="auto"/>
              <w:bottom w:val="single" w:sz="2" w:space="0" w:color="auto"/>
              <w:right w:val="single" w:sz="2" w:space="0" w:color="auto"/>
            </w:tcBorders>
            <w:vAlign w:val="center"/>
          </w:tcPr>
          <w:p w14:paraId="375488CB" w14:textId="77777777" w:rsidR="000D6403" w:rsidRPr="00924FEE" w:rsidRDefault="000D6403" w:rsidP="00220DAC">
            <w:pPr>
              <w:pStyle w:val="TableText"/>
              <w:rPr>
                <w:sz w:val="24"/>
                <w:szCs w:val="24"/>
              </w:rPr>
            </w:pPr>
            <w:r w:rsidRPr="00924FEE">
              <w:rPr>
                <w:sz w:val="24"/>
                <w:szCs w:val="24"/>
              </w:rPr>
              <w:t>- 2.25</w:t>
            </w:r>
          </w:p>
        </w:tc>
      </w:tr>
      <w:tr w:rsidR="000D6403" w:rsidRPr="00924FEE" w14:paraId="6966E73D" w14:textId="77777777" w:rsidTr="00220DAC">
        <w:trPr>
          <w:jc w:val="center"/>
        </w:trPr>
        <w:tc>
          <w:tcPr>
            <w:tcW w:w="883" w:type="pct"/>
            <w:vMerge w:val="restart"/>
            <w:tcBorders>
              <w:top w:val="single" w:sz="2" w:space="0" w:color="auto"/>
              <w:left w:val="single" w:sz="2" w:space="0" w:color="auto"/>
              <w:bottom w:val="single" w:sz="2" w:space="0" w:color="auto"/>
              <w:right w:val="single" w:sz="2" w:space="0" w:color="auto"/>
            </w:tcBorders>
            <w:vAlign w:val="center"/>
          </w:tcPr>
          <w:p w14:paraId="344E0E4A" w14:textId="77777777" w:rsidR="000D6403" w:rsidRPr="00924FEE" w:rsidRDefault="000D6403" w:rsidP="00220DAC">
            <w:pPr>
              <w:pStyle w:val="TableText"/>
              <w:rPr>
                <w:sz w:val="24"/>
                <w:szCs w:val="24"/>
              </w:rPr>
            </w:pPr>
            <w:r w:rsidRPr="00924FEE">
              <w:rPr>
                <w:sz w:val="24"/>
                <w:szCs w:val="24"/>
              </w:rPr>
              <w:t>More than 12.0</w:t>
            </w:r>
          </w:p>
        </w:tc>
        <w:tc>
          <w:tcPr>
            <w:tcW w:w="760" w:type="pct"/>
            <w:vMerge w:val="restart"/>
            <w:tcBorders>
              <w:top w:val="single" w:sz="2" w:space="0" w:color="auto"/>
              <w:left w:val="single" w:sz="2" w:space="0" w:color="auto"/>
              <w:bottom w:val="single" w:sz="2" w:space="0" w:color="auto"/>
              <w:right w:val="double" w:sz="2" w:space="0" w:color="auto"/>
            </w:tcBorders>
            <w:vAlign w:val="center"/>
          </w:tcPr>
          <w:p w14:paraId="31870C6B" w14:textId="77777777" w:rsidR="000D6403" w:rsidRPr="00924FEE" w:rsidRDefault="000D6403" w:rsidP="00220DAC">
            <w:pPr>
              <w:pStyle w:val="TableText"/>
              <w:rPr>
                <w:sz w:val="24"/>
                <w:szCs w:val="24"/>
              </w:rPr>
            </w:pPr>
            <w:r w:rsidRPr="00924FEE">
              <w:rPr>
                <w:sz w:val="24"/>
                <w:szCs w:val="24"/>
              </w:rPr>
              <w:t>Reject</w:t>
            </w:r>
          </w:p>
        </w:tc>
        <w:tc>
          <w:tcPr>
            <w:tcW w:w="633" w:type="pct"/>
            <w:tcBorders>
              <w:top w:val="single" w:sz="2" w:space="0" w:color="auto"/>
              <w:left w:val="double" w:sz="2" w:space="0" w:color="auto"/>
              <w:bottom w:val="single" w:sz="2" w:space="0" w:color="auto"/>
              <w:right w:val="single" w:sz="2" w:space="0" w:color="auto"/>
            </w:tcBorders>
            <w:vAlign w:val="center"/>
          </w:tcPr>
          <w:p w14:paraId="24F42F0D" w14:textId="77777777" w:rsidR="000D6403" w:rsidRPr="00924FEE" w:rsidRDefault="000D6403" w:rsidP="00220DAC">
            <w:pPr>
              <w:pStyle w:val="TableText"/>
              <w:rPr>
                <w:sz w:val="24"/>
                <w:szCs w:val="24"/>
              </w:rPr>
            </w:pPr>
            <w:r w:rsidRPr="00924FEE">
              <w:rPr>
                <w:sz w:val="24"/>
                <w:szCs w:val="24"/>
              </w:rPr>
              <w:t>50 - 54</w:t>
            </w:r>
          </w:p>
        </w:tc>
        <w:tc>
          <w:tcPr>
            <w:tcW w:w="887" w:type="pct"/>
            <w:tcBorders>
              <w:top w:val="single" w:sz="2" w:space="0" w:color="auto"/>
              <w:left w:val="single" w:sz="2" w:space="0" w:color="auto"/>
              <w:bottom w:val="single" w:sz="2" w:space="0" w:color="auto"/>
              <w:right w:val="single" w:sz="2" w:space="0" w:color="auto"/>
            </w:tcBorders>
            <w:vAlign w:val="center"/>
          </w:tcPr>
          <w:p w14:paraId="46BDD8D1" w14:textId="77777777" w:rsidR="000D6403" w:rsidRPr="00924FEE" w:rsidRDefault="000D6403" w:rsidP="00220DAC">
            <w:pPr>
              <w:pStyle w:val="TableText"/>
              <w:rPr>
                <w:sz w:val="24"/>
                <w:szCs w:val="24"/>
              </w:rPr>
            </w:pPr>
            <w:r w:rsidRPr="00924FEE">
              <w:rPr>
                <w:sz w:val="24"/>
                <w:szCs w:val="24"/>
              </w:rPr>
              <w:t>- 2.50</w:t>
            </w:r>
          </w:p>
        </w:tc>
        <w:tc>
          <w:tcPr>
            <w:tcW w:w="823" w:type="pct"/>
            <w:tcBorders>
              <w:top w:val="single" w:sz="2" w:space="0" w:color="auto"/>
              <w:left w:val="single" w:sz="2" w:space="0" w:color="auto"/>
              <w:bottom w:val="single" w:sz="2" w:space="0" w:color="auto"/>
              <w:right w:val="single" w:sz="2" w:space="0" w:color="auto"/>
            </w:tcBorders>
            <w:vAlign w:val="center"/>
          </w:tcPr>
          <w:p w14:paraId="7C33B49F" w14:textId="77777777" w:rsidR="000D6403" w:rsidRPr="00924FEE" w:rsidRDefault="000D6403" w:rsidP="00220DAC">
            <w:pPr>
              <w:pStyle w:val="TableText"/>
              <w:rPr>
                <w:sz w:val="24"/>
                <w:szCs w:val="24"/>
              </w:rPr>
            </w:pPr>
            <w:r w:rsidRPr="00924FEE">
              <w:rPr>
                <w:sz w:val="24"/>
                <w:szCs w:val="24"/>
              </w:rPr>
              <w:t>- 2.50</w:t>
            </w:r>
          </w:p>
        </w:tc>
        <w:tc>
          <w:tcPr>
            <w:tcW w:w="1013" w:type="pct"/>
            <w:tcBorders>
              <w:top w:val="single" w:sz="2" w:space="0" w:color="auto"/>
              <w:left w:val="single" w:sz="2" w:space="0" w:color="auto"/>
              <w:bottom w:val="single" w:sz="2" w:space="0" w:color="auto"/>
              <w:right w:val="single" w:sz="2" w:space="0" w:color="auto"/>
            </w:tcBorders>
            <w:vAlign w:val="center"/>
          </w:tcPr>
          <w:p w14:paraId="66A52AC6" w14:textId="77777777" w:rsidR="000D6403" w:rsidRPr="00924FEE" w:rsidRDefault="000D6403" w:rsidP="00220DAC">
            <w:pPr>
              <w:pStyle w:val="TableText"/>
              <w:rPr>
                <w:sz w:val="24"/>
                <w:szCs w:val="24"/>
              </w:rPr>
            </w:pPr>
            <w:r w:rsidRPr="00924FEE">
              <w:rPr>
                <w:sz w:val="24"/>
                <w:szCs w:val="24"/>
              </w:rPr>
              <w:t>- 3.00</w:t>
            </w:r>
          </w:p>
        </w:tc>
      </w:tr>
      <w:tr w:rsidR="000D6403" w:rsidRPr="00924FEE" w14:paraId="3A827929" w14:textId="77777777" w:rsidTr="00220DAC">
        <w:trPr>
          <w:trHeight w:val="276"/>
          <w:jc w:val="center"/>
        </w:trPr>
        <w:tc>
          <w:tcPr>
            <w:tcW w:w="883" w:type="pct"/>
            <w:vMerge/>
            <w:tcBorders>
              <w:top w:val="single" w:sz="2" w:space="0" w:color="auto"/>
              <w:left w:val="single" w:sz="2" w:space="0" w:color="auto"/>
              <w:bottom w:val="single" w:sz="2" w:space="0" w:color="auto"/>
              <w:right w:val="single" w:sz="2" w:space="0" w:color="auto"/>
            </w:tcBorders>
            <w:vAlign w:val="center"/>
          </w:tcPr>
          <w:p w14:paraId="2BC1EBEC" w14:textId="77777777" w:rsidR="000D6403" w:rsidRPr="00924FEE" w:rsidRDefault="000D6403" w:rsidP="00220DAC">
            <w:pPr>
              <w:pStyle w:val="TableText"/>
              <w:rPr>
                <w:sz w:val="24"/>
                <w:szCs w:val="24"/>
              </w:rPr>
            </w:pPr>
          </w:p>
        </w:tc>
        <w:tc>
          <w:tcPr>
            <w:tcW w:w="760" w:type="pct"/>
            <w:vMerge/>
            <w:tcBorders>
              <w:top w:val="single" w:sz="2" w:space="0" w:color="auto"/>
              <w:left w:val="single" w:sz="2" w:space="0" w:color="auto"/>
              <w:bottom w:val="single" w:sz="2" w:space="0" w:color="auto"/>
              <w:right w:val="double" w:sz="2" w:space="0" w:color="auto"/>
            </w:tcBorders>
            <w:vAlign w:val="center"/>
          </w:tcPr>
          <w:p w14:paraId="498491A1" w14:textId="77777777" w:rsidR="000D6403" w:rsidRPr="00924FEE" w:rsidRDefault="000D6403" w:rsidP="00220DAC">
            <w:pPr>
              <w:pStyle w:val="TableText"/>
              <w:rPr>
                <w:sz w:val="24"/>
                <w:szCs w:val="24"/>
              </w:rPr>
            </w:pPr>
          </w:p>
        </w:tc>
        <w:tc>
          <w:tcPr>
            <w:tcW w:w="633" w:type="pct"/>
            <w:vMerge w:val="restart"/>
            <w:tcBorders>
              <w:top w:val="single" w:sz="2" w:space="0" w:color="auto"/>
              <w:left w:val="double" w:sz="2" w:space="0" w:color="auto"/>
              <w:right w:val="single" w:sz="2" w:space="0" w:color="auto"/>
            </w:tcBorders>
            <w:vAlign w:val="center"/>
          </w:tcPr>
          <w:p w14:paraId="7DD39F9B" w14:textId="77777777" w:rsidR="000D6403" w:rsidRPr="00924FEE" w:rsidRDefault="000D6403" w:rsidP="00220DAC">
            <w:pPr>
              <w:pStyle w:val="TableText"/>
              <w:rPr>
                <w:sz w:val="24"/>
                <w:szCs w:val="24"/>
              </w:rPr>
            </w:pPr>
            <w:r w:rsidRPr="00924FEE">
              <w:rPr>
                <w:sz w:val="24"/>
                <w:szCs w:val="24"/>
              </w:rPr>
              <w:t>Less</w:t>
            </w:r>
          </w:p>
          <w:p w14:paraId="3A9F0082" w14:textId="77777777" w:rsidR="000D6403" w:rsidRPr="00924FEE" w:rsidRDefault="000D6403" w:rsidP="00220DAC">
            <w:pPr>
              <w:pStyle w:val="TableText"/>
              <w:rPr>
                <w:sz w:val="24"/>
                <w:szCs w:val="24"/>
              </w:rPr>
            </w:pPr>
            <w:r w:rsidRPr="00924FEE">
              <w:rPr>
                <w:sz w:val="24"/>
                <w:szCs w:val="24"/>
              </w:rPr>
              <w:t>than</w:t>
            </w:r>
          </w:p>
          <w:p w14:paraId="00E3572B" w14:textId="77777777" w:rsidR="000D6403" w:rsidRPr="00924FEE" w:rsidRDefault="000D6403" w:rsidP="00220DAC">
            <w:pPr>
              <w:pStyle w:val="TableText"/>
              <w:rPr>
                <w:sz w:val="24"/>
                <w:szCs w:val="24"/>
              </w:rPr>
            </w:pPr>
            <w:r w:rsidRPr="00924FEE">
              <w:rPr>
                <w:sz w:val="24"/>
                <w:szCs w:val="24"/>
              </w:rPr>
              <w:t>50</w:t>
            </w:r>
          </w:p>
        </w:tc>
        <w:tc>
          <w:tcPr>
            <w:tcW w:w="2723" w:type="pct"/>
            <w:gridSpan w:val="3"/>
            <w:vMerge w:val="restart"/>
            <w:tcBorders>
              <w:top w:val="single" w:sz="2" w:space="0" w:color="auto"/>
              <w:left w:val="single" w:sz="2" w:space="0" w:color="auto"/>
              <w:right w:val="single" w:sz="2" w:space="0" w:color="auto"/>
            </w:tcBorders>
            <w:vAlign w:val="center"/>
          </w:tcPr>
          <w:p w14:paraId="2C93BB3A" w14:textId="26A254A2" w:rsidR="000D6403" w:rsidRPr="00924FEE" w:rsidDel="002512A9" w:rsidRDefault="00F277EF" w:rsidP="00220DAC">
            <w:pPr>
              <w:pStyle w:val="TableText"/>
              <w:rPr>
                <w:sz w:val="24"/>
                <w:szCs w:val="24"/>
              </w:rPr>
            </w:pPr>
            <w:r>
              <w:rPr>
                <w:sz w:val="24"/>
                <w:szCs w:val="24"/>
              </w:rPr>
              <w:t>Reject-See Subsection 417</w:t>
            </w:r>
            <w:r w:rsidR="000D6403" w:rsidRPr="00924FEE">
              <w:rPr>
                <w:sz w:val="24"/>
                <w:szCs w:val="24"/>
              </w:rPr>
              <w:t>-9(E)</w:t>
            </w:r>
          </w:p>
        </w:tc>
      </w:tr>
      <w:tr w:rsidR="000D6403" w:rsidRPr="00924FEE" w14:paraId="46249BE4" w14:textId="77777777" w:rsidTr="00220DAC">
        <w:trPr>
          <w:jc w:val="center"/>
        </w:trPr>
        <w:tc>
          <w:tcPr>
            <w:tcW w:w="1643" w:type="pct"/>
            <w:gridSpan w:val="2"/>
            <w:tcBorders>
              <w:top w:val="single" w:sz="2" w:space="0" w:color="auto"/>
              <w:left w:val="single" w:sz="2" w:space="0" w:color="auto"/>
              <w:bottom w:val="single" w:sz="2" w:space="0" w:color="auto"/>
              <w:right w:val="double" w:sz="2" w:space="0" w:color="auto"/>
            </w:tcBorders>
            <w:vAlign w:val="center"/>
          </w:tcPr>
          <w:p w14:paraId="3A6EFE1D" w14:textId="77777777" w:rsidR="000D6403" w:rsidRPr="00924FEE" w:rsidRDefault="000D6403" w:rsidP="00220DAC">
            <w:pPr>
              <w:pStyle w:val="TableText"/>
              <w:rPr>
                <w:sz w:val="24"/>
                <w:szCs w:val="24"/>
              </w:rPr>
            </w:pPr>
            <w:r w:rsidRPr="00924FEE">
              <w:rPr>
                <w:sz w:val="24"/>
                <w:szCs w:val="24"/>
              </w:rPr>
              <w:t>See Subsections</w:t>
            </w:r>
          </w:p>
          <w:p w14:paraId="4F176318" w14:textId="35B6E93E" w:rsidR="000D6403" w:rsidRPr="00924FEE" w:rsidRDefault="00F277EF" w:rsidP="00220DAC">
            <w:pPr>
              <w:pStyle w:val="TableText"/>
              <w:rPr>
                <w:sz w:val="24"/>
                <w:szCs w:val="24"/>
              </w:rPr>
            </w:pPr>
            <w:r>
              <w:rPr>
                <w:sz w:val="24"/>
                <w:szCs w:val="24"/>
              </w:rPr>
              <w:t>417</w:t>
            </w:r>
            <w:r w:rsidR="000D6403" w:rsidRPr="00924FEE">
              <w:rPr>
                <w:sz w:val="24"/>
                <w:szCs w:val="24"/>
              </w:rPr>
              <w:t>-9(A) and (E)</w:t>
            </w:r>
          </w:p>
        </w:tc>
        <w:tc>
          <w:tcPr>
            <w:tcW w:w="633" w:type="pct"/>
            <w:vMerge/>
            <w:tcBorders>
              <w:left w:val="double" w:sz="2" w:space="0" w:color="auto"/>
              <w:bottom w:val="single" w:sz="2" w:space="0" w:color="auto"/>
              <w:right w:val="single" w:sz="2" w:space="0" w:color="auto"/>
            </w:tcBorders>
            <w:vAlign w:val="center"/>
          </w:tcPr>
          <w:p w14:paraId="4F417146" w14:textId="77777777" w:rsidR="000D6403" w:rsidRPr="00924FEE" w:rsidRDefault="000D6403" w:rsidP="00220DAC">
            <w:pPr>
              <w:jc w:val="center"/>
              <w:rPr>
                <w:szCs w:val="24"/>
              </w:rPr>
            </w:pPr>
          </w:p>
        </w:tc>
        <w:tc>
          <w:tcPr>
            <w:tcW w:w="2723" w:type="pct"/>
            <w:gridSpan w:val="3"/>
            <w:vMerge/>
            <w:tcBorders>
              <w:left w:val="single" w:sz="2" w:space="0" w:color="auto"/>
              <w:bottom w:val="single" w:sz="2" w:space="0" w:color="auto"/>
              <w:right w:val="single" w:sz="2" w:space="0" w:color="auto"/>
            </w:tcBorders>
            <w:vAlign w:val="center"/>
          </w:tcPr>
          <w:p w14:paraId="1CA3774E" w14:textId="77777777" w:rsidR="000D6403" w:rsidRPr="00924FEE" w:rsidRDefault="000D6403" w:rsidP="00220DAC">
            <w:pPr>
              <w:jc w:val="center"/>
              <w:rPr>
                <w:szCs w:val="24"/>
              </w:rPr>
            </w:pPr>
          </w:p>
        </w:tc>
      </w:tr>
    </w:tbl>
    <w:p w14:paraId="057D4848" w14:textId="77777777" w:rsidR="000D6403" w:rsidRDefault="000D6403" w:rsidP="000D6403">
      <w:pPr>
        <w:tabs>
          <w:tab w:val="left" w:pos="720"/>
          <w:tab w:val="left" w:pos="1267"/>
          <w:tab w:val="left" w:pos="1886"/>
          <w:tab w:val="left" w:pos="2434"/>
          <w:tab w:val="left" w:pos="2880"/>
        </w:tabs>
        <w:ind w:left="1890" w:hanging="1890"/>
        <w:jc w:val="both"/>
        <w:rPr>
          <w:b/>
        </w:rPr>
      </w:pPr>
    </w:p>
    <w:p w14:paraId="324AAC74" w14:textId="16D731C9" w:rsidR="000D6403" w:rsidRDefault="000D6403" w:rsidP="000D6403">
      <w:pPr>
        <w:tabs>
          <w:tab w:val="left" w:pos="720"/>
          <w:tab w:val="left" w:pos="1267"/>
          <w:tab w:val="left" w:pos="1886"/>
          <w:tab w:val="left" w:pos="2434"/>
          <w:tab w:val="left" w:pos="2880"/>
        </w:tabs>
        <w:jc w:val="both"/>
        <w:rPr>
          <w:b/>
        </w:rPr>
      </w:pPr>
      <w:r w:rsidRPr="00A0785A">
        <w:rPr>
          <w:b/>
        </w:rPr>
        <w:tab/>
      </w:r>
      <w:r w:rsidRPr="00B3201C">
        <w:rPr>
          <w:b/>
        </w:rPr>
        <w:t>(</w:t>
      </w:r>
      <w:r w:rsidR="00BD28DF">
        <w:rPr>
          <w:b/>
        </w:rPr>
        <w:t>I</w:t>
      </w:r>
      <w:r w:rsidRPr="00B3201C">
        <w:rPr>
          <w:b/>
        </w:rPr>
        <w:t>)</w:t>
      </w:r>
      <w:r w:rsidRPr="00B3201C">
        <w:rPr>
          <w:b/>
        </w:rPr>
        <w:tab/>
      </w:r>
      <w:r w:rsidRPr="00B3201C">
        <w:rPr>
          <w:b/>
        </w:rPr>
        <w:tab/>
        <w:t>Mixture Properties Lot Referee Testing:</w:t>
      </w:r>
    </w:p>
    <w:p w14:paraId="75C69DC0" w14:textId="77777777" w:rsidR="000D6403" w:rsidRDefault="000D6403" w:rsidP="000D6403">
      <w:pPr>
        <w:tabs>
          <w:tab w:val="left" w:pos="720"/>
          <w:tab w:val="left" w:pos="1267"/>
          <w:tab w:val="left" w:pos="1886"/>
          <w:tab w:val="left" w:pos="2434"/>
          <w:tab w:val="left" w:pos="2880"/>
        </w:tabs>
        <w:jc w:val="both"/>
        <w:rPr>
          <w:b/>
        </w:rPr>
      </w:pPr>
    </w:p>
    <w:p w14:paraId="5F9ED71E" w14:textId="77777777" w:rsidR="000D6403" w:rsidRPr="009C0506" w:rsidRDefault="000D6403" w:rsidP="000D6403">
      <w:pPr>
        <w:tabs>
          <w:tab w:val="left" w:pos="720"/>
          <w:tab w:val="left" w:pos="1267"/>
          <w:tab w:val="left" w:pos="1886"/>
          <w:tab w:val="left" w:pos="2434"/>
          <w:tab w:val="left" w:pos="2880"/>
        </w:tabs>
        <w:jc w:val="both"/>
        <w:rPr>
          <w:b/>
          <w:bCs/>
        </w:rPr>
      </w:pPr>
      <w:r>
        <w:rPr>
          <w:b/>
          <w:lang w:val="fr-FR"/>
        </w:rPr>
        <w:tab/>
      </w:r>
      <w:r>
        <w:rPr>
          <w:b/>
          <w:lang w:val="fr-FR"/>
        </w:rPr>
        <w:tab/>
      </w:r>
      <w:r w:rsidRPr="00B510D2">
        <w:rPr>
          <w:b/>
          <w:lang w:val="fr-FR"/>
        </w:rPr>
        <w:t>(1)</w:t>
      </w:r>
      <w:r w:rsidRPr="00B510D2">
        <w:rPr>
          <w:b/>
          <w:lang w:val="fr-FR"/>
        </w:rPr>
        <w:tab/>
      </w:r>
      <w:r w:rsidRPr="009C0506">
        <w:rPr>
          <w:b/>
          <w:bCs/>
        </w:rPr>
        <w:t>Referee Testing Performed for Mixture Properties Only:</w:t>
      </w:r>
    </w:p>
    <w:p w14:paraId="6BAF8A37" w14:textId="77777777" w:rsidR="000D6403" w:rsidRPr="00B3201C" w:rsidRDefault="000D6403" w:rsidP="000D6403">
      <w:pPr>
        <w:tabs>
          <w:tab w:val="left" w:pos="720"/>
          <w:tab w:val="left" w:pos="1267"/>
          <w:tab w:val="left" w:pos="1886"/>
          <w:tab w:val="left" w:pos="2434"/>
          <w:tab w:val="left" w:pos="2880"/>
        </w:tabs>
        <w:jc w:val="both"/>
        <w:rPr>
          <w:b/>
        </w:rPr>
      </w:pPr>
    </w:p>
    <w:p w14:paraId="2AB543D8" w14:textId="77777777" w:rsidR="00BA1D84" w:rsidRPr="00BA1D84" w:rsidRDefault="00BA1D84" w:rsidP="00435B0A">
      <w:pPr>
        <w:tabs>
          <w:tab w:val="left" w:pos="720"/>
          <w:tab w:val="left" w:pos="1267"/>
          <w:tab w:val="left" w:pos="1886"/>
          <w:tab w:val="left" w:pos="2434"/>
          <w:tab w:val="left" w:pos="2880"/>
        </w:tabs>
        <w:jc w:val="both"/>
      </w:pPr>
      <w:r w:rsidRPr="00BA1D84">
        <w:t>Within 15 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  The asphaltic concrete samples previously saved will be tested for the following properties:</w:t>
      </w:r>
    </w:p>
    <w:p w14:paraId="30900C78" w14:textId="77777777" w:rsidR="000D6403" w:rsidRPr="00A0785A" w:rsidRDefault="000D6403" w:rsidP="000D6403">
      <w:pPr>
        <w:tabs>
          <w:tab w:val="left" w:pos="720"/>
          <w:tab w:val="left" w:pos="1267"/>
          <w:tab w:val="left" w:pos="1886"/>
          <w:tab w:val="left" w:pos="2434"/>
          <w:tab w:val="left" w:pos="2880"/>
        </w:tabs>
        <w:rPr>
          <w:rFonts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4343"/>
        <w:gridCol w:w="5665"/>
      </w:tblGrid>
      <w:tr w:rsidR="00BA1D84" w:rsidRPr="00BA1D84" w14:paraId="5F6B99EF" w14:textId="77777777" w:rsidTr="00BA1D84">
        <w:trPr>
          <w:jc w:val="center"/>
        </w:trPr>
        <w:tc>
          <w:tcPr>
            <w:tcW w:w="2170" w:type="pct"/>
            <w:shd w:val="clear" w:color="auto" w:fill="auto"/>
            <w:vAlign w:val="center"/>
          </w:tcPr>
          <w:p w14:paraId="73AD9F6A" w14:textId="77777777" w:rsidR="00BA1D84" w:rsidRPr="00BA1D84" w:rsidRDefault="00BA1D84" w:rsidP="00220DAC">
            <w:pPr>
              <w:pStyle w:val="TableHeading"/>
              <w:keepNext/>
              <w:rPr>
                <w:sz w:val="24"/>
                <w:szCs w:val="24"/>
              </w:rPr>
            </w:pPr>
            <w:r w:rsidRPr="00BA1D84">
              <w:rPr>
                <w:sz w:val="24"/>
                <w:szCs w:val="24"/>
              </w:rPr>
              <w:lastRenderedPageBreak/>
              <w:t>Test Property</w:t>
            </w:r>
          </w:p>
        </w:tc>
        <w:tc>
          <w:tcPr>
            <w:tcW w:w="2830" w:type="pct"/>
            <w:shd w:val="clear" w:color="auto" w:fill="auto"/>
            <w:vAlign w:val="center"/>
          </w:tcPr>
          <w:p w14:paraId="66C99BD1" w14:textId="77777777" w:rsidR="00BA1D84" w:rsidRPr="00BA1D84" w:rsidRDefault="00BA1D84" w:rsidP="00220DAC">
            <w:pPr>
              <w:pStyle w:val="TableHeading"/>
              <w:rPr>
                <w:sz w:val="24"/>
                <w:szCs w:val="24"/>
              </w:rPr>
            </w:pPr>
            <w:r w:rsidRPr="00BA1D84">
              <w:rPr>
                <w:sz w:val="24"/>
                <w:szCs w:val="24"/>
              </w:rPr>
              <w:t>Test Method</w:t>
            </w:r>
          </w:p>
        </w:tc>
      </w:tr>
      <w:tr w:rsidR="00BA1D84" w:rsidRPr="00BA1D84" w14:paraId="25565E38" w14:textId="77777777" w:rsidTr="00BA1D84">
        <w:trPr>
          <w:jc w:val="center"/>
        </w:trPr>
        <w:tc>
          <w:tcPr>
            <w:tcW w:w="2170" w:type="pct"/>
            <w:shd w:val="clear" w:color="auto" w:fill="auto"/>
            <w:vAlign w:val="center"/>
          </w:tcPr>
          <w:p w14:paraId="3DFD4D13" w14:textId="77777777" w:rsidR="00BA1D84" w:rsidRPr="00BA1D84" w:rsidRDefault="00BA1D84" w:rsidP="00220DAC">
            <w:pPr>
              <w:keepNext/>
              <w:rPr>
                <w:szCs w:val="24"/>
              </w:rPr>
            </w:pPr>
            <w:r w:rsidRPr="00BA1D84">
              <w:rPr>
                <w:szCs w:val="24"/>
              </w:rPr>
              <w:t>Asphalt Cement Content</w:t>
            </w:r>
          </w:p>
          <w:p w14:paraId="3982B748" w14:textId="77777777" w:rsidR="00BA1D84" w:rsidRPr="00BA1D84" w:rsidRDefault="00BA1D84" w:rsidP="00220DAC">
            <w:pPr>
              <w:keepNext/>
              <w:rPr>
                <w:szCs w:val="24"/>
              </w:rPr>
            </w:pPr>
            <w:r w:rsidRPr="00BA1D84">
              <w:rPr>
                <w:szCs w:val="24"/>
              </w:rPr>
              <w:t>(See Note 1)</w:t>
            </w:r>
          </w:p>
        </w:tc>
        <w:tc>
          <w:tcPr>
            <w:tcW w:w="2830" w:type="pct"/>
            <w:vMerge w:val="restart"/>
            <w:shd w:val="clear" w:color="auto" w:fill="auto"/>
            <w:vAlign w:val="center"/>
          </w:tcPr>
          <w:p w14:paraId="66BE15C7" w14:textId="77777777" w:rsidR="00BA1D84" w:rsidRPr="00BA1D84" w:rsidRDefault="00BA1D84" w:rsidP="00220DAC">
            <w:pPr>
              <w:jc w:val="center"/>
              <w:rPr>
                <w:szCs w:val="24"/>
              </w:rPr>
            </w:pPr>
            <w:r w:rsidRPr="00BA1D84">
              <w:rPr>
                <w:szCs w:val="24"/>
              </w:rPr>
              <w:t>Arizona Test Method 427 (428 for RAP mixes)</w:t>
            </w:r>
          </w:p>
        </w:tc>
      </w:tr>
      <w:tr w:rsidR="00BA1D84" w:rsidRPr="00BA1D84" w14:paraId="181CBB93" w14:textId="77777777" w:rsidTr="00BA1D84">
        <w:trPr>
          <w:jc w:val="center"/>
        </w:trPr>
        <w:tc>
          <w:tcPr>
            <w:tcW w:w="2170" w:type="pct"/>
            <w:shd w:val="clear" w:color="auto" w:fill="auto"/>
            <w:vAlign w:val="center"/>
          </w:tcPr>
          <w:p w14:paraId="7D694589" w14:textId="77777777" w:rsidR="00BA1D84" w:rsidRPr="00BA1D84" w:rsidRDefault="00BA1D84" w:rsidP="00220DAC">
            <w:pPr>
              <w:pStyle w:val="TableText"/>
              <w:keepNext/>
              <w:jc w:val="left"/>
              <w:rPr>
                <w:sz w:val="24"/>
                <w:szCs w:val="24"/>
              </w:rPr>
            </w:pPr>
            <w:r w:rsidRPr="00BA1D84">
              <w:rPr>
                <w:sz w:val="24"/>
                <w:szCs w:val="24"/>
              </w:rPr>
              <w:t>Gradation</w:t>
            </w:r>
          </w:p>
        </w:tc>
        <w:tc>
          <w:tcPr>
            <w:tcW w:w="2830" w:type="pct"/>
            <w:vMerge/>
            <w:shd w:val="clear" w:color="auto" w:fill="auto"/>
            <w:vAlign w:val="center"/>
          </w:tcPr>
          <w:p w14:paraId="4A9D85A4" w14:textId="77777777" w:rsidR="00BA1D84" w:rsidRPr="00BA1D84" w:rsidRDefault="00BA1D84" w:rsidP="00220DAC">
            <w:pPr>
              <w:pStyle w:val="TableText"/>
              <w:rPr>
                <w:sz w:val="24"/>
                <w:szCs w:val="24"/>
              </w:rPr>
            </w:pPr>
          </w:p>
        </w:tc>
      </w:tr>
      <w:tr w:rsidR="00BA1D84" w:rsidRPr="00BA1D84" w14:paraId="3C5DA3FC" w14:textId="77777777" w:rsidTr="00BA1D84">
        <w:trPr>
          <w:jc w:val="center"/>
        </w:trPr>
        <w:tc>
          <w:tcPr>
            <w:tcW w:w="2170" w:type="pct"/>
            <w:shd w:val="clear" w:color="auto" w:fill="auto"/>
            <w:vAlign w:val="center"/>
          </w:tcPr>
          <w:p w14:paraId="2154A576" w14:textId="77777777" w:rsidR="00BA1D84" w:rsidRPr="00BA1D84" w:rsidRDefault="00BA1D84" w:rsidP="00220DAC">
            <w:pPr>
              <w:pStyle w:val="TableText"/>
              <w:keepNext/>
              <w:jc w:val="left"/>
              <w:rPr>
                <w:sz w:val="24"/>
                <w:szCs w:val="24"/>
              </w:rPr>
            </w:pPr>
            <w:r w:rsidRPr="00BA1D84">
              <w:rPr>
                <w:sz w:val="24"/>
                <w:szCs w:val="24"/>
              </w:rPr>
              <w:t>Gyratory Density</w:t>
            </w:r>
          </w:p>
        </w:tc>
        <w:tc>
          <w:tcPr>
            <w:tcW w:w="2830" w:type="pct"/>
            <w:shd w:val="clear" w:color="auto" w:fill="auto"/>
            <w:vAlign w:val="center"/>
          </w:tcPr>
          <w:p w14:paraId="475C560A" w14:textId="77777777" w:rsidR="00BA1D84" w:rsidRPr="00BA1D84" w:rsidRDefault="00BA1D84" w:rsidP="00220DAC">
            <w:pPr>
              <w:pStyle w:val="TableText"/>
              <w:rPr>
                <w:sz w:val="24"/>
                <w:szCs w:val="24"/>
              </w:rPr>
            </w:pPr>
            <w:r w:rsidRPr="00BA1D84">
              <w:rPr>
                <w:sz w:val="24"/>
                <w:szCs w:val="24"/>
              </w:rPr>
              <w:t>AASHTO T 312 (See Note 2)</w:t>
            </w:r>
          </w:p>
        </w:tc>
      </w:tr>
      <w:tr w:rsidR="00BA1D84" w:rsidRPr="00BA1D84" w14:paraId="4DDB0AD3" w14:textId="77777777" w:rsidTr="00BA1D84">
        <w:trPr>
          <w:jc w:val="center"/>
        </w:trPr>
        <w:tc>
          <w:tcPr>
            <w:tcW w:w="2170" w:type="pct"/>
            <w:shd w:val="clear" w:color="auto" w:fill="auto"/>
            <w:vAlign w:val="center"/>
          </w:tcPr>
          <w:p w14:paraId="6F68D907" w14:textId="77777777" w:rsidR="00BA1D84" w:rsidRPr="00BA1D84" w:rsidRDefault="00BA1D84" w:rsidP="00220DAC">
            <w:pPr>
              <w:pStyle w:val="TableText"/>
              <w:keepNext/>
              <w:jc w:val="left"/>
              <w:rPr>
                <w:sz w:val="24"/>
                <w:szCs w:val="24"/>
              </w:rPr>
            </w:pPr>
            <w:r w:rsidRPr="00BA1D84">
              <w:rPr>
                <w:sz w:val="24"/>
                <w:szCs w:val="24"/>
              </w:rPr>
              <w:t>Maximum Theoretical Density</w:t>
            </w:r>
          </w:p>
        </w:tc>
        <w:tc>
          <w:tcPr>
            <w:tcW w:w="2830" w:type="pct"/>
            <w:shd w:val="clear" w:color="auto" w:fill="auto"/>
            <w:vAlign w:val="center"/>
          </w:tcPr>
          <w:p w14:paraId="245AE39F" w14:textId="77777777" w:rsidR="00BA1D84" w:rsidRPr="00BA1D84" w:rsidRDefault="00BA1D84" w:rsidP="00220DAC">
            <w:pPr>
              <w:pStyle w:val="TableText"/>
              <w:rPr>
                <w:sz w:val="24"/>
                <w:szCs w:val="24"/>
              </w:rPr>
            </w:pPr>
            <w:r w:rsidRPr="00BA1D84">
              <w:rPr>
                <w:sz w:val="24"/>
                <w:szCs w:val="24"/>
              </w:rPr>
              <w:t>Arizona Test Method 417</w:t>
            </w:r>
          </w:p>
        </w:tc>
      </w:tr>
      <w:tr w:rsidR="00BA1D84" w:rsidRPr="00BA1D84" w14:paraId="046F7CDC" w14:textId="77777777" w:rsidTr="00BA1D84">
        <w:trPr>
          <w:jc w:val="center"/>
        </w:trPr>
        <w:tc>
          <w:tcPr>
            <w:tcW w:w="2170" w:type="pct"/>
            <w:shd w:val="clear" w:color="auto" w:fill="auto"/>
            <w:vAlign w:val="center"/>
          </w:tcPr>
          <w:p w14:paraId="673B261A" w14:textId="77777777" w:rsidR="00BA1D84" w:rsidRPr="00BA1D84" w:rsidRDefault="00BA1D84" w:rsidP="00220DAC">
            <w:pPr>
              <w:pStyle w:val="TableText"/>
              <w:keepNext/>
              <w:jc w:val="left"/>
              <w:rPr>
                <w:sz w:val="24"/>
                <w:szCs w:val="24"/>
              </w:rPr>
            </w:pPr>
            <w:r w:rsidRPr="00BA1D84">
              <w:rPr>
                <w:sz w:val="24"/>
                <w:szCs w:val="24"/>
              </w:rPr>
              <w:t>Effective Voids</w:t>
            </w:r>
          </w:p>
        </w:tc>
        <w:tc>
          <w:tcPr>
            <w:tcW w:w="2830" w:type="pct"/>
            <w:shd w:val="clear" w:color="auto" w:fill="auto"/>
            <w:vAlign w:val="center"/>
          </w:tcPr>
          <w:p w14:paraId="6331B166" w14:textId="77777777" w:rsidR="00BA1D84" w:rsidRPr="00BA1D84" w:rsidRDefault="00BA1D84" w:rsidP="00220DAC">
            <w:pPr>
              <w:pStyle w:val="TableText"/>
              <w:rPr>
                <w:sz w:val="24"/>
                <w:szCs w:val="24"/>
              </w:rPr>
            </w:pPr>
            <w:r w:rsidRPr="00BA1D84">
              <w:rPr>
                <w:sz w:val="24"/>
                <w:szCs w:val="24"/>
              </w:rPr>
              <w:t>Arizona Test Method 424</w:t>
            </w:r>
          </w:p>
        </w:tc>
      </w:tr>
      <w:tr w:rsidR="00BA1D84" w:rsidRPr="00BA1D84" w14:paraId="7725567D" w14:textId="77777777" w:rsidTr="00BA1D84">
        <w:trPr>
          <w:jc w:val="center"/>
        </w:trPr>
        <w:tc>
          <w:tcPr>
            <w:tcW w:w="5000" w:type="pct"/>
            <w:gridSpan w:val="2"/>
            <w:shd w:val="clear" w:color="auto" w:fill="auto"/>
            <w:vAlign w:val="center"/>
          </w:tcPr>
          <w:p w14:paraId="4415BF7D" w14:textId="77777777" w:rsidR="00BA1D84" w:rsidRPr="00BA1D84" w:rsidRDefault="00BA1D84" w:rsidP="00220DAC">
            <w:pPr>
              <w:keepNext/>
              <w:rPr>
                <w:szCs w:val="24"/>
              </w:rPr>
            </w:pPr>
            <w:r w:rsidRPr="00BA1D84">
              <w:rPr>
                <w:szCs w:val="24"/>
              </w:rPr>
              <w:t>Notes:</w:t>
            </w:r>
          </w:p>
          <w:p w14:paraId="116007C3" w14:textId="01F51515" w:rsidR="00BA1D84" w:rsidRPr="00BA1D84" w:rsidRDefault="00BA1D84" w:rsidP="00BA1D84">
            <w:pPr>
              <w:pStyle w:val="1Sub"/>
              <w:keepNext/>
              <w:numPr>
                <w:ilvl w:val="1"/>
                <w:numId w:val="16"/>
              </w:numPr>
              <w:tabs>
                <w:tab w:val="clear" w:pos="1440"/>
                <w:tab w:val="left" w:pos="427"/>
              </w:tabs>
              <w:ind w:left="427" w:hanging="427"/>
              <w:rPr>
                <w:sz w:val="24"/>
                <w:szCs w:val="24"/>
              </w:rPr>
            </w:pPr>
            <w:r w:rsidRPr="00BA1D84">
              <w:rPr>
                <w:sz w:val="24"/>
                <w:szCs w:val="24"/>
              </w:rPr>
              <w:t xml:space="preserve">If a correction to the </w:t>
            </w:r>
            <w:r w:rsidR="00F10996">
              <w:rPr>
                <w:sz w:val="24"/>
                <w:szCs w:val="24"/>
              </w:rPr>
              <w:t>A</w:t>
            </w:r>
            <w:r w:rsidR="00F10996" w:rsidRPr="00BA1D84">
              <w:rPr>
                <w:sz w:val="24"/>
                <w:szCs w:val="24"/>
              </w:rPr>
              <w:t xml:space="preserve">sphalt </w:t>
            </w:r>
            <w:r w:rsidR="00F10996">
              <w:rPr>
                <w:sz w:val="24"/>
                <w:szCs w:val="24"/>
              </w:rPr>
              <w:t>C</w:t>
            </w:r>
            <w:r w:rsidR="00F10996" w:rsidRPr="00BA1D84">
              <w:rPr>
                <w:sz w:val="24"/>
                <w:szCs w:val="24"/>
              </w:rPr>
              <w:t xml:space="preserve">ement </w:t>
            </w:r>
            <w:r w:rsidR="00F10996">
              <w:rPr>
                <w:sz w:val="24"/>
                <w:szCs w:val="24"/>
              </w:rPr>
              <w:t>C</w:t>
            </w:r>
            <w:r w:rsidR="00F10996" w:rsidRPr="00BA1D84">
              <w:rPr>
                <w:sz w:val="24"/>
                <w:szCs w:val="24"/>
              </w:rPr>
              <w:t xml:space="preserve">ontent </w:t>
            </w:r>
            <w:r w:rsidRPr="00BA1D84">
              <w:rPr>
                <w:sz w:val="24"/>
                <w:szCs w:val="24"/>
              </w:rPr>
              <w:t xml:space="preserve">by ignition furnace testing is made in accordance with Subsection 417-7.04(B) of the specifications, or if RAP is used in the mixture, the </w:t>
            </w:r>
            <w:r w:rsidR="00A30FE3">
              <w:rPr>
                <w:sz w:val="24"/>
                <w:szCs w:val="24"/>
              </w:rPr>
              <w:t>A</w:t>
            </w:r>
            <w:r w:rsidR="00A30FE3" w:rsidRPr="00BA1D84">
              <w:rPr>
                <w:sz w:val="24"/>
                <w:szCs w:val="24"/>
              </w:rPr>
              <w:t xml:space="preserve">sphalt </w:t>
            </w:r>
            <w:r w:rsidR="00A30FE3">
              <w:rPr>
                <w:sz w:val="24"/>
                <w:szCs w:val="24"/>
              </w:rPr>
              <w:t>C</w:t>
            </w:r>
            <w:r w:rsidR="00A30FE3" w:rsidRPr="00BA1D84">
              <w:rPr>
                <w:sz w:val="24"/>
                <w:szCs w:val="24"/>
              </w:rPr>
              <w:t xml:space="preserve">ement </w:t>
            </w:r>
            <w:r w:rsidR="00A30FE3">
              <w:rPr>
                <w:sz w:val="24"/>
                <w:szCs w:val="24"/>
              </w:rPr>
              <w:t>C</w:t>
            </w:r>
            <w:r w:rsidR="00A30FE3" w:rsidRPr="00BA1D84">
              <w:rPr>
                <w:sz w:val="24"/>
                <w:szCs w:val="24"/>
              </w:rPr>
              <w:t xml:space="preserve">ontent </w:t>
            </w:r>
            <w:r w:rsidRPr="00BA1D84">
              <w:rPr>
                <w:sz w:val="24"/>
                <w:szCs w:val="24"/>
              </w:rPr>
              <w:t>shall not be subject to referee testing.</w:t>
            </w:r>
          </w:p>
          <w:p w14:paraId="2C168627" w14:textId="77777777" w:rsidR="00BA1D84" w:rsidRPr="00BA1D84" w:rsidRDefault="00BA1D84" w:rsidP="00BA1D84">
            <w:pPr>
              <w:pStyle w:val="1Sub"/>
              <w:keepNext/>
              <w:tabs>
                <w:tab w:val="clear" w:pos="1080"/>
                <w:tab w:val="clear" w:pos="1440"/>
                <w:tab w:val="left" w:pos="427"/>
              </w:tabs>
              <w:spacing w:after="0"/>
              <w:ind w:left="427" w:hanging="427"/>
              <w:rPr>
                <w:sz w:val="24"/>
                <w:szCs w:val="24"/>
              </w:rPr>
            </w:pPr>
            <w:r w:rsidRPr="00BA1D84">
              <w:rPr>
                <w:sz w:val="24"/>
                <w:szCs w:val="24"/>
              </w:rPr>
              <w:t>Except compaction shall be performed to the number of gyrations specified for N-max in Note 4 of Table 417-1 and the density of the compacted specimens shall be calculated for N-design gyrations.</w:t>
            </w:r>
          </w:p>
        </w:tc>
      </w:tr>
    </w:tbl>
    <w:p w14:paraId="0D007EB7" w14:textId="77777777" w:rsidR="000D6403" w:rsidRPr="00A0785A" w:rsidRDefault="000D6403" w:rsidP="000D6403">
      <w:pPr>
        <w:jc w:val="both"/>
        <w:rPr>
          <w:u w:val="single"/>
        </w:rPr>
      </w:pPr>
    </w:p>
    <w:p w14:paraId="6B167CA0" w14:textId="77777777" w:rsidR="00B54536" w:rsidRPr="00B54536" w:rsidRDefault="00B54536" w:rsidP="00B54536">
      <w:pPr>
        <w:tabs>
          <w:tab w:val="left" w:pos="720"/>
          <w:tab w:val="left" w:pos="1267"/>
          <w:tab w:val="left" w:pos="1800"/>
          <w:tab w:val="left" w:pos="2434"/>
          <w:tab w:val="left" w:pos="2880"/>
        </w:tabs>
        <w:jc w:val="both"/>
      </w:pPr>
      <w:r w:rsidRPr="00B54536">
        <w:t>The results of the referee testing will be binding on both the contractor and the Department.</w:t>
      </w:r>
    </w:p>
    <w:p w14:paraId="70898023" w14:textId="77777777" w:rsidR="00B54536" w:rsidRDefault="00B54536" w:rsidP="00B54536">
      <w:pPr>
        <w:tabs>
          <w:tab w:val="left" w:pos="720"/>
          <w:tab w:val="left" w:pos="1267"/>
          <w:tab w:val="left" w:pos="1800"/>
          <w:tab w:val="left" w:pos="2434"/>
          <w:tab w:val="left" w:pos="2880"/>
        </w:tabs>
        <w:jc w:val="both"/>
      </w:pPr>
    </w:p>
    <w:p w14:paraId="58B7FFA8" w14:textId="0232F465" w:rsidR="00B54536" w:rsidRPr="00B54536" w:rsidRDefault="00B54536" w:rsidP="00B54536">
      <w:pPr>
        <w:tabs>
          <w:tab w:val="left" w:pos="720"/>
          <w:tab w:val="left" w:pos="1267"/>
          <w:tab w:val="left" w:pos="1800"/>
          <w:tab w:val="left" w:pos="2434"/>
          <w:tab w:val="left" w:pos="2880"/>
        </w:tabs>
        <w:jc w:val="both"/>
      </w:pPr>
      <w:r w:rsidRPr="00B54536">
        <w:t xml:space="preserve">Using the referee testing results, the Engineer will determine new PT’s for all characteristics, with the exception of </w:t>
      </w:r>
      <w:r w:rsidR="00112150">
        <w:t>A</w:t>
      </w:r>
      <w:r w:rsidR="00112150" w:rsidRPr="00B54536">
        <w:t xml:space="preserve">sphalt </w:t>
      </w:r>
      <w:r w:rsidR="00112150">
        <w:t>C</w:t>
      </w:r>
      <w:r w:rsidR="00112150" w:rsidRPr="00B54536">
        <w:t xml:space="preserve">ement </w:t>
      </w:r>
      <w:r w:rsidR="00112150">
        <w:t>C</w:t>
      </w:r>
      <w:r w:rsidR="00112150" w:rsidRPr="00B54536">
        <w:t xml:space="preserve">ontent </w:t>
      </w:r>
      <w:r w:rsidRPr="00B54536">
        <w:t>if a correction to the ignition furnace value was made as specified in Subsection 417-7.04(B) of the specifications, or if RAP is used in the mixture.</w:t>
      </w:r>
    </w:p>
    <w:p w14:paraId="6605BB3E" w14:textId="77777777" w:rsidR="00B54536" w:rsidRDefault="00B54536" w:rsidP="00B54536">
      <w:pPr>
        <w:tabs>
          <w:tab w:val="left" w:pos="720"/>
          <w:tab w:val="left" w:pos="1267"/>
          <w:tab w:val="left" w:pos="1800"/>
          <w:tab w:val="left" w:pos="2434"/>
          <w:tab w:val="left" w:pos="2880"/>
        </w:tabs>
        <w:jc w:val="both"/>
      </w:pPr>
    </w:p>
    <w:p w14:paraId="25D7C1B3" w14:textId="77777777" w:rsidR="00B54536" w:rsidRPr="00B54536" w:rsidRDefault="00B54536" w:rsidP="00B54536">
      <w:pPr>
        <w:tabs>
          <w:tab w:val="left" w:pos="720"/>
          <w:tab w:val="left" w:pos="1267"/>
          <w:tab w:val="left" w:pos="1800"/>
          <w:tab w:val="left" w:pos="2434"/>
          <w:tab w:val="left" w:pos="2880"/>
        </w:tabs>
        <w:jc w:val="both"/>
      </w:pPr>
      <w:r w:rsidRPr="00B54536">
        <w:t>When referee testing is performed on a mixture properties lot, the referee test result for the average maximum theoretical density will be used to determine a new PT for compaction.</w:t>
      </w:r>
    </w:p>
    <w:p w14:paraId="04ED3562" w14:textId="77777777" w:rsidR="00B54536" w:rsidRDefault="00B54536" w:rsidP="00B54536">
      <w:pPr>
        <w:tabs>
          <w:tab w:val="left" w:pos="720"/>
          <w:tab w:val="left" w:pos="1267"/>
          <w:tab w:val="left" w:pos="1800"/>
          <w:tab w:val="left" w:pos="2434"/>
          <w:tab w:val="left" w:pos="2880"/>
        </w:tabs>
        <w:jc w:val="both"/>
      </w:pPr>
    </w:p>
    <w:p w14:paraId="612EB88E" w14:textId="77777777" w:rsidR="00B54536" w:rsidRPr="00B54536" w:rsidRDefault="00B54536" w:rsidP="00B54536">
      <w:pPr>
        <w:tabs>
          <w:tab w:val="left" w:pos="720"/>
          <w:tab w:val="left" w:pos="1267"/>
          <w:tab w:val="left" w:pos="1800"/>
          <w:tab w:val="left" w:pos="2434"/>
          <w:tab w:val="left" w:pos="2880"/>
        </w:tabs>
        <w:jc w:val="both"/>
      </w:pPr>
      <w:r w:rsidRPr="00B54536">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06DFAA88" w14:textId="77777777" w:rsidR="000D6403" w:rsidRDefault="000D6403" w:rsidP="000D6403">
      <w:pPr>
        <w:tabs>
          <w:tab w:val="left" w:pos="720"/>
          <w:tab w:val="left" w:pos="1267"/>
          <w:tab w:val="left" w:pos="1886"/>
          <w:tab w:val="left" w:pos="2434"/>
          <w:tab w:val="left" w:pos="2880"/>
        </w:tabs>
        <w:ind w:left="1890" w:hanging="1890"/>
        <w:jc w:val="both"/>
        <w:rPr>
          <w:b/>
        </w:rPr>
      </w:pPr>
    </w:p>
    <w:p w14:paraId="4D9DC4E6" w14:textId="77777777" w:rsidR="000D6403" w:rsidRPr="009C0506" w:rsidRDefault="000D6403" w:rsidP="000D6403">
      <w:pPr>
        <w:tabs>
          <w:tab w:val="left" w:pos="720"/>
          <w:tab w:val="left" w:pos="1267"/>
          <w:tab w:val="left" w:pos="1886"/>
          <w:tab w:val="left" w:pos="2434"/>
          <w:tab w:val="left" w:pos="2880"/>
        </w:tabs>
        <w:jc w:val="both"/>
        <w:rPr>
          <w:b/>
          <w:bCs/>
        </w:rPr>
      </w:pPr>
      <w:r>
        <w:rPr>
          <w:b/>
          <w:lang w:val="fr-FR"/>
        </w:rPr>
        <w:tab/>
      </w:r>
      <w:r>
        <w:rPr>
          <w:b/>
          <w:lang w:val="fr-FR"/>
        </w:rPr>
        <w:tab/>
        <w:t>(2</w:t>
      </w:r>
      <w:r w:rsidRPr="00B510D2">
        <w:rPr>
          <w:b/>
          <w:lang w:val="fr-FR"/>
        </w:rPr>
        <w:t>)</w:t>
      </w:r>
      <w:r w:rsidRPr="00B510D2">
        <w:rPr>
          <w:b/>
          <w:lang w:val="fr-FR"/>
        </w:rPr>
        <w:tab/>
      </w:r>
      <w:r w:rsidRPr="009C0506">
        <w:rPr>
          <w:b/>
          <w:bCs/>
        </w:rPr>
        <w:t xml:space="preserve">Referee Testing Performed for </w:t>
      </w:r>
      <w:r>
        <w:rPr>
          <w:b/>
          <w:bCs/>
        </w:rPr>
        <w:t>Compaction</w:t>
      </w:r>
      <w:r w:rsidRPr="009C0506">
        <w:rPr>
          <w:b/>
          <w:bCs/>
        </w:rPr>
        <w:t xml:space="preserve"> Only:</w:t>
      </w:r>
    </w:p>
    <w:p w14:paraId="38978CD0" w14:textId="77777777" w:rsidR="000D6403" w:rsidRDefault="000D6403" w:rsidP="000D6403">
      <w:pPr>
        <w:tabs>
          <w:tab w:val="left" w:pos="720"/>
          <w:tab w:val="left" w:pos="1267"/>
          <w:tab w:val="left" w:pos="1886"/>
          <w:tab w:val="left" w:pos="2434"/>
          <w:tab w:val="left" w:pos="2880"/>
        </w:tabs>
        <w:ind w:left="1890" w:hanging="1890"/>
        <w:jc w:val="both"/>
        <w:rPr>
          <w:b/>
        </w:rPr>
      </w:pPr>
    </w:p>
    <w:p w14:paraId="6D6D9A33" w14:textId="77777777" w:rsidR="00EB1C09" w:rsidRPr="00EB1C09" w:rsidRDefault="00EB1C09" w:rsidP="00EB1C09">
      <w:pPr>
        <w:tabs>
          <w:tab w:val="left" w:pos="720"/>
          <w:tab w:val="left" w:pos="1267"/>
          <w:tab w:val="left" w:pos="1710"/>
          <w:tab w:val="left" w:pos="2434"/>
          <w:tab w:val="left" w:pos="2880"/>
        </w:tabs>
        <w:jc w:val="both"/>
      </w:pPr>
      <w:r w:rsidRPr="00EB1C09">
        <w:t>Within 15 days after written notification to the contractor of test results for a particular compaction lot, the contractor may make a written request for referee testing.  The bulk density of each of the cores previously saved will be determined in accordance with the requirements of Arizona Test Method 415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Arizona Test Method 424.  The maximum theoretical density used in the determination of air voids will be the average of the four maximum theoretical densities determined for the lot in Subsection 417-7.04 of the specifications.</w:t>
      </w:r>
    </w:p>
    <w:p w14:paraId="6942C7BE" w14:textId="77777777" w:rsidR="00EB1C09" w:rsidRDefault="00EB1C09" w:rsidP="00EB1C09">
      <w:pPr>
        <w:tabs>
          <w:tab w:val="left" w:pos="720"/>
          <w:tab w:val="left" w:pos="1267"/>
          <w:tab w:val="left" w:pos="1710"/>
          <w:tab w:val="left" w:pos="2434"/>
          <w:tab w:val="left" w:pos="2880"/>
        </w:tabs>
        <w:jc w:val="both"/>
      </w:pPr>
    </w:p>
    <w:p w14:paraId="20C18FEA" w14:textId="77777777" w:rsidR="00EB1C09" w:rsidRPr="00EB1C09" w:rsidRDefault="00EB1C09" w:rsidP="00EB1C09">
      <w:pPr>
        <w:tabs>
          <w:tab w:val="left" w:pos="720"/>
          <w:tab w:val="left" w:pos="1267"/>
          <w:tab w:val="left" w:pos="1710"/>
          <w:tab w:val="left" w:pos="2434"/>
          <w:tab w:val="left" w:pos="2880"/>
        </w:tabs>
        <w:jc w:val="both"/>
      </w:pPr>
      <w:r w:rsidRPr="00EB1C09">
        <w:t>The results of the referee testing will be binding on both the contractor and the Department.</w:t>
      </w:r>
    </w:p>
    <w:p w14:paraId="3CBAC160" w14:textId="77777777" w:rsidR="00EB1C09" w:rsidRPr="00EB1C09" w:rsidRDefault="00EB1C09" w:rsidP="00EB1C09">
      <w:pPr>
        <w:tabs>
          <w:tab w:val="left" w:pos="720"/>
          <w:tab w:val="left" w:pos="1267"/>
          <w:tab w:val="left" w:pos="1710"/>
          <w:tab w:val="left" w:pos="2434"/>
          <w:tab w:val="left" w:pos="2880"/>
        </w:tabs>
        <w:jc w:val="both"/>
      </w:pPr>
      <w:r w:rsidRPr="00EB1C09">
        <w:lastRenderedPageBreak/>
        <w:t>When referee testing is performed on a compaction lot, the Engineer will determine a new PT for compaction using the referee testing results.</w:t>
      </w:r>
    </w:p>
    <w:p w14:paraId="41F5A86D" w14:textId="77777777" w:rsidR="00EB1C09" w:rsidRDefault="00EB1C09" w:rsidP="00EB1C09">
      <w:pPr>
        <w:tabs>
          <w:tab w:val="left" w:pos="720"/>
          <w:tab w:val="left" w:pos="1267"/>
          <w:tab w:val="left" w:pos="1710"/>
          <w:tab w:val="left" w:pos="2434"/>
          <w:tab w:val="left" w:pos="2880"/>
        </w:tabs>
        <w:jc w:val="both"/>
      </w:pPr>
    </w:p>
    <w:p w14:paraId="639950A5" w14:textId="77777777" w:rsidR="00EB1C09" w:rsidRPr="00EB1C09" w:rsidRDefault="00EB1C09" w:rsidP="00EB1C09">
      <w:pPr>
        <w:tabs>
          <w:tab w:val="left" w:pos="720"/>
          <w:tab w:val="left" w:pos="1267"/>
          <w:tab w:val="left" w:pos="1710"/>
          <w:tab w:val="left" w:pos="2434"/>
          <w:tab w:val="left" w:pos="2880"/>
        </w:tabs>
        <w:jc w:val="both"/>
      </w:pPr>
      <w:r w:rsidRPr="00EB1C09">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64ECBEED" w14:textId="77777777" w:rsidR="000D6403" w:rsidRDefault="000D6403" w:rsidP="000D6403">
      <w:pPr>
        <w:tabs>
          <w:tab w:val="left" w:pos="720"/>
          <w:tab w:val="left" w:pos="1267"/>
          <w:tab w:val="left" w:pos="1710"/>
          <w:tab w:val="left" w:pos="2434"/>
          <w:tab w:val="left" w:pos="2880"/>
        </w:tabs>
        <w:jc w:val="both"/>
      </w:pPr>
    </w:p>
    <w:p w14:paraId="6965820E" w14:textId="77777777" w:rsidR="000D6403" w:rsidRPr="009C0506" w:rsidRDefault="000D6403" w:rsidP="000D6403">
      <w:pPr>
        <w:tabs>
          <w:tab w:val="left" w:pos="720"/>
          <w:tab w:val="left" w:pos="1260"/>
          <w:tab w:val="left" w:pos="2434"/>
          <w:tab w:val="left" w:pos="2880"/>
        </w:tabs>
        <w:ind w:left="1890" w:hanging="1170"/>
        <w:jc w:val="both"/>
        <w:rPr>
          <w:b/>
          <w:bCs/>
        </w:rPr>
      </w:pPr>
      <w:r>
        <w:rPr>
          <w:b/>
          <w:lang w:val="fr-FR"/>
        </w:rPr>
        <w:tab/>
        <w:t>(3</w:t>
      </w:r>
      <w:r w:rsidRPr="00B510D2">
        <w:rPr>
          <w:b/>
          <w:lang w:val="fr-FR"/>
        </w:rPr>
        <w:t>)</w:t>
      </w:r>
      <w:r w:rsidRPr="00B510D2">
        <w:rPr>
          <w:b/>
          <w:lang w:val="fr-FR"/>
        </w:rPr>
        <w:tab/>
      </w:r>
      <w:r w:rsidRPr="009C0506">
        <w:rPr>
          <w:b/>
          <w:bCs/>
        </w:rPr>
        <w:t>Referee Testing Performed for</w:t>
      </w:r>
      <w:r>
        <w:rPr>
          <w:b/>
          <w:bCs/>
        </w:rPr>
        <w:t xml:space="preserve"> Both</w:t>
      </w:r>
      <w:r w:rsidRPr="009C0506">
        <w:rPr>
          <w:b/>
          <w:bCs/>
        </w:rPr>
        <w:t xml:space="preserve"> </w:t>
      </w:r>
      <w:r>
        <w:rPr>
          <w:b/>
          <w:bCs/>
        </w:rPr>
        <w:t>Mixture Properties and Compaction</w:t>
      </w:r>
      <w:r w:rsidRPr="009C0506">
        <w:rPr>
          <w:b/>
          <w:bCs/>
        </w:rPr>
        <w:t>:</w:t>
      </w:r>
    </w:p>
    <w:p w14:paraId="763B4BDE" w14:textId="77777777" w:rsidR="000D6403" w:rsidRDefault="000D6403" w:rsidP="000D6403">
      <w:pPr>
        <w:tabs>
          <w:tab w:val="left" w:pos="720"/>
          <w:tab w:val="left" w:pos="1267"/>
          <w:tab w:val="left" w:pos="1886"/>
          <w:tab w:val="left" w:pos="2434"/>
          <w:tab w:val="left" w:pos="2880"/>
        </w:tabs>
        <w:ind w:left="1890" w:hanging="1890"/>
        <w:jc w:val="both"/>
        <w:rPr>
          <w:b/>
        </w:rPr>
      </w:pPr>
    </w:p>
    <w:p w14:paraId="1689A8B2" w14:textId="79EB975C" w:rsidR="007C5514" w:rsidRPr="007C5514" w:rsidRDefault="007C5514" w:rsidP="007C5514">
      <w:pPr>
        <w:tabs>
          <w:tab w:val="left" w:pos="720"/>
          <w:tab w:val="left" w:pos="1267"/>
          <w:tab w:val="left" w:pos="1620"/>
          <w:tab w:val="left" w:pos="2434"/>
          <w:tab w:val="left" w:pos="2880"/>
        </w:tabs>
        <w:jc w:val="both"/>
      </w:pPr>
      <w:r w:rsidRPr="007C5514">
        <w:t>When referee testing is performed, as described above, for both the mixture properties lot and the compaction lot, the Engineer will use the referee test results to determine new PT’s as specified in Subsections 417-9(</w:t>
      </w:r>
      <w:r w:rsidR="00BD28DF">
        <w:t>I</w:t>
      </w:r>
      <w:r w:rsidRPr="007C5514">
        <w:t>)(1) and 417-9(</w:t>
      </w:r>
      <w:r w:rsidR="00BD28DF">
        <w:t>I</w:t>
      </w:r>
      <w:r w:rsidRPr="007C5514">
        <w:t>)(2) of the specifications.</w:t>
      </w:r>
    </w:p>
    <w:p w14:paraId="4CD8CA89" w14:textId="77777777" w:rsidR="007C5514" w:rsidRDefault="007C5514" w:rsidP="007C5514">
      <w:pPr>
        <w:tabs>
          <w:tab w:val="left" w:pos="720"/>
          <w:tab w:val="left" w:pos="1267"/>
          <w:tab w:val="left" w:pos="1620"/>
          <w:tab w:val="left" w:pos="2434"/>
          <w:tab w:val="left" w:pos="2880"/>
        </w:tabs>
        <w:jc w:val="both"/>
      </w:pPr>
    </w:p>
    <w:p w14:paraId="3A198211" w14:textId="77777777" w:rsidR="007C5514" w:rsidRPr="007C5514" w:rsidRDefault="007C5514" w:rsidP="007C5514">
      <w:pPr>
        <w:tabs>
          <w:tab w:val="left" w:pos="720"/>
          <w:tab w:val="left" w:pos="1267"/>
          <w:tab w:val="left" w:pos="1620"/>
          <w:tab w:val="left" w:pos="2434"/>
          <w:tab w:val="left" w:pos="2880"/>
        </w:tabs>
        <w:jc w:val="both"/>
      </w:pPr>
      <w:r w:rsidRPr="007C5514">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and compaction of that particular lot.</w:t>
      </w:r>
    </w:p>
    <w:p w14:paraId="5A4F0FC9" w14:textId="738F2EB0" w:rsidR="00967EC9" w:rsidRPr="007429F0" w:rsidRDefault="00967EC9" w:rsidP="007429F0">
      <w:pPr>
        <w:autoSpaceDE w:val="0"/>
        <w:autoSpaceDN w:val="0"/>
        <w:adjustRightInd w:val="0"/>
        <w:jc w:val="both"/>
        <w:rPr>
          <w:rFonts w:cs="Arial"/>
          <w:szCs w:val="24"/>
        </w:rPr>
      </w:pPr>
    </w:p>
    <w:sectPr w:rsidR="00967EC9" w:rsidRPr="007429F0" w:rsidSect="006B29FF">
      <w:headerReference w:type="even" r:id="rId11"/>
      <w:footerReference w:type="default" r:id="rId12"/>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50E50" w14:textId="77777777" w:rsidR="005C45A0" w:rsidRDefault="005C45A0">
      <w:r>
        <w:separator/>
      </w:r>
    </w:p>
  </w:endnote>
  <w:endnote w:type="continuationSeparator" w:id="0">
    <w:p w14:paraId="2E7F8AE3" w14:textId="77777777" w:rsidR="005C45A0" w:rsidRDefault="005C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A0936" w14:textId="77777777" w:rsidR="0021376C" w:rsidRDefault="0021376C">
    <w:pPr>
      <w:pStyle w:val="Footer"/>
      <w:rPr>
        <w:sz w:val="24"/>
        <w:szCs w:val="24"/>
      </w:rPr>
    </w:pPr>
  </w:p>
  <w:p w14:paraId="7A00255F" w14:textId="77777777" w:rsidR="0021376C" w:rsidRPr="000F5DA6" w:rsidRDefault="0021376C" w:rsidP="00E04289">
    <w:pPr>
      <w:pStyle w:val="Footer"/>
      <w:tabs>
        <w:tab w:val="clear" w:pos="4032"/>
        <w:tab w:val="clear" w:pos="8352"/>
        <w:tab w:val="clear" w:pos="9072"/>
      </w:tabs>
      <w:jc w:val="right"/>
      <w:rPr>
        <w:szCs w:val="18"/>
      </w:rPr>
    </w:pPr>
    <w:r w:rsidRPr="000F5DA6">
      <w:rPr>
        <w:szCs w:val="18"/>
      </w:rPr>
      <w:t xml:space="preserve">417SHRP - </w:t>
    </w:r>
    <w:r w:rsidRPr="000F5DA6">
      <w:rPr>
        <w:rStyle w:val="PageNumber"/>
        <w:szCs w:val="18"/>
      </w:rPr>
      <w:fldChar w:fldCharType="begin"/>
    </w:r>
    <w:r w:rsidRPr="000F5DA6">
      <w:rPr>
        <w:rStyle w:val="PageNumber"/>
        <w:szCs w:val="18"/>
      </w:rPr>
      <w:instrText xml:space="preserve"> PAGE </w:instrText>
    </w:r>
    <w:r w:rsidRPr="000F5DA6">
      <w:rPr>
        <w:rStyle w:val="PageNumber"/>
        <w:szCs w:val="18"/>
      </w:rPr>
      <w:fldChar w:fldCharType="separate"/>
    </w:r>
    <w:r w:rsidR="00B92FC0">
      <w:rPr>
        <w:rStyle w:val="PageNumber"/>
        <w:noProof/>
        <w:szCs w:val="18"/>
      </w:rPr>
      <w:t>4</w:t>
    </w:r>
    <w:r w:rsidRPr="000F5DA6">
      <w:rPr>
        <w:rStyle w:val="PageNumber"/>
        <w:szCs w:val="18"/>
      </w:rPr>
      <w:fldChar w:fldCharType="end"/>
    </w:r>
    <w:r w:rsidRPr="000F5DA6">
      <w:rPr>
        <w:rStyle w:val="PageNumber"/>
        <w:szCs w:val="18"/>
      </w:rPr>
      <w:t>/</w:t>
    </w:r>
    <w:r w:rsidRPr="000F5DA6">
      <w:rPr>
        <w:rStyle w:val="PageNumber"/>
        <w:szCs w:val="18"/>
      </w:rPr>
      <w:fldChar w:fldCharType="begin"/>
    </w:r>
    <w:r w:rsidRPr="000F5DA6">
      <w:rPr>
        <w:rStyle w:val="PageNumber"/>
        <w:szCs w:val="18"/>
      </w:rPr>
      <w:instrText xml:space="preserve"> NUMPAGES </w:instrText>
    </w:r>
    <w:r w:rsidRPr="000F5DA6">
      <w:rPr>
        <w:rStyle w:val="PageNumber"/>
        <w:szCs w:val="18"/>
      </w:rPr>
      <w:fldChar w:fldCharType="separate"/>
    </w:r>
    <w:r w:rsidR="00B92FC0">
      <w:rPr>
        <w:rStyle w:val="PageNumber"/>
        <w:noProof/>
        <w:szCs w:val="18"/>
      </w:rPr>
      <w:t>12</w:t>
    </w:r>
    <w:r w:rsidRPr="000F5DA6">
      <w:rPr>
        <w:rStyle w:val="PageNumber"/>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86096" w14:textId="77777777" w:rsidR="005C45A0" w:rsidRDefault="005C45A0">
      <w:r>
        <w:separator/>
      </w:r>
    </w:p>
  </w:footnote>
  <w:footnote w:type="continuationSeparator" w:id="0">
    <w:p w14:paraId="4DBB5AC1" w14:textId="77777777" w:rsidR="005C45A0" w:rsidRDefault="005C4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1830C" w14:textId="77777777" w:rsidR="0021376C" w:rsidRPr="001E3DAF" w:rsidRDefault="0021376C">
    <w:pPr>
      <w:tabs>
        <w:tab w:val="right" w:pos="9360"/>
      </w:tabs>
      <w:suppressAutoHyphens/>
      <w:rPr>
        <w:spacing w:val="-2"/>
        <w:szCs w:val="24"/>
      </w:rPr>
    </w:pPr>
    <w:proofErr w:type="gramStart"/>
    <w:r w:rsidRPr="001E3DAF">
      <w:rPr>
        <w:spacing w:val="-2"/>
        <w:szCs w:val="24"/>
      </w:rPr>
      <w:t>SECTION  417</w:t>
    </w:r>
    <w:proofErr w:type="gramEnd"/>
  </w:p>
  <w:p w14:paraId="020D1125" w14:textId="77777777" w:rsidR="0021376C" w:rsidRDefault="0021376C">
    <w:pPr>
      <w:tabs>
        <w:tab w:val="right" w:pos="9360"/>
      </w:tabs>
      <w:suppressAutoHyphens/>
      <w:rPr>
        <w:spacing w:val="-2"/>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72F1B"/>
    <w:multiLevelType w:val="hybridMultilevel"/>
    <w:tmpl w:val="C42AFE3C"/>
    <w:lvl w:ilvl="0" w:tplc="F89CFDEA">
      <w:start w:val="2"/>
      <w:numFmt w:val="decimal"/>
      <w:lvlText w:val="(%1)"/>
      <w:lvlJc w:val="left"/>
      <w:pPr>
        <w:tabs>
          <w:tab w:val="num" w:pos="615"/>
        </w:tabs>
        <w:ind w:left="615" w:hanging="495"/>
      </w:pPr>
      <w:rPr>
        <w:rFonts w:cs="Times New Roman"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077712AD"/>
    <w:multiLevelType w:val="hybridMultilevel"/>
    <w:tmpl w:val="BD4CBB9C"/>
    <w:lvl w:ilvl="0" w:tplc="EBAE19A2">
      <w:start w:val="3"/>
      <w:numFmt w:val="decimal"/>
      <w:lvlText w:val="(%1)"/>
      <w:lvlJc w:val="left"/>
      <w:pPr>
        <w:tabs>
          <w:tab w:val="num" w:pos="1890"/>
        </w:tabs>
        <w:ind w:left="1890" w:hanging="63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0A51771A"/>
    <w:multiLevelType w:val="hybridMultilevel"/>
    <w:tmpl w:val="C49AF330"/>
    <w:lvl w:ilvl="0" w:tplc="92BE03B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0C6C3AF8"/>
    <w:multiLevelType w:val="hybridMultilevel"/>
    <w:tmpl w:val="DB085E8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730CCC"/>
    <w:multiLevelType w:val="singleLevel"/>
    <w:tmpl w:val="4BAC6EB2"/>
    <w:lvl w:ilvl="0">
      <w:start w:val="1"/>
      <w:numFmt w:val="decimal"/>
      <w:lvlText w:val="(%1)"/>
      <w:lvlJc w:val="left"/>
      <w:pPr>
        <w:tabs>
          <w:tab w:val="num" w:pos="1080"/>
        </w:tabs>
        <w:ind w:left="1080" w:hanging="360"/>
      </w:pPr>
      <w:rPr>
        <w:rFonts w:hint="default"/>
      </w:rPr>
    </w:lvl>
  </w:abstractNum>
  <w:abstractNum w:abstractNumId="5">
    <w:nsid w:val="12451D2C"/>
    <w:multiLevelType w:val="hybridMultilevel"/>
    <w:tmpl w:val="AD46E62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031BF1"/>
    <w:multiLevelType w:val="hybridMultilevel"/>
    <w:tmpl w:val="34CE1A30"/>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316D8E"/>
    <w:multiLevelType w:val="singleLevel"/>
    <w:tmpl w:val="D4B0FEC4"/>
    <w:lvl w:ilvl="0">
      <w:start w:val="1"/>
      <w:numFmt w:val="decimal"/>
      <w:lvlText w:val="(%1)"/>
      <w:lvlJc w:val="left"/>
      <w:pPr>
        <w:tabs>
          <w:tab w:val="num" w:pos="360"/>
        </w:tabs>
        <w:ind w:left="360" w:hanging="360"/>
      </w:pPr>
      <w:rPr>
        <w:rFonts w:hint="default"/>
      </w:rPr>
    </w:lvl>
  </w:abstractNum>
  <w:abstractNum w:abstractNumId="8">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782E15"/>
    <w:multiLevelType w:val="hybridMultilevel"/>
    <w:tmpl w:val="6B02BBC2"/>
    <w:lvl w:ilvl="0" w:tplc="60DC30DA">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A82FEC"/>
    <w:multiLevelType w:val="hybridMultilevel"/>
    <w:tmpl w:val="7A4C10C0"/>
    <w:lvl w:ilvl="0" w:tplc="0409000F">
      <w:start w:val="3"/>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F4209B"/>
    <w:multiLevelType w:val="hybridMultilevel"/>
    <w:tmpl w:val="FE5C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3">
    <w:nsid w:val="5E7E63E2"/>
    <w:multiLevelType w:val="hybridMultilevel"/>
    <w:tmpl w:val="5A1C6AFA"/>
    <w:lvl w:ilvl="0" w:tplc="171E4786">
      <w:start w:val="2"/>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4">
    <w:nsid w:val="66CC6FB7"/>
    <w:multiLevelType w:val="hybridMultilevel"/>
    <w:tmpl w:val="34448A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7850F6"/>
    <w:multiLevelType w:val="hybridMultilevel"/>
    <w:tmpl w:val="0CCE8D58"/>
    <w:lvl w:ilvl="0" w:tplc="C37E58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4E543F9"/>
    <w:multiLevelType w:val="hybridMultilevel"/>
    <w:tmpl w:val="D3D8BBC6"/>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5"/>
  </w:num>
  <w:num w:numId="4">
    <w:abstractNumId w:val="6"/>
  </w:num>
  <w:num w:numId="5">
    <w:abstractNumId w:val="16"/>
  </w:num>
  <w:num w:numId="6">
    <w:abstractNumId w:val="3"/>
  </w:num>
  <w:num w:numId="7">
    <w:abstractNumId w:val="14"/>
  </w:num>
  <w:num w:numId="8">
    <w:abstractNumId w:val="10"/>
  </w:num>
  <w:num w:numId="9">
    <w:abstractNumId w:val="13"/>
  </w:num>
  <w:num w:numId="10">
    <w:abstractNumId w:val="1"/>
  </w:num>
  <w:num w:numId="11">
    <w:abstractNumId w:val="11"/>
  </w:num>
  <w:num w:numId="12">
    <w:abstractNumId w:val="15"/>
  </w:num>
  <w:num w:numId="13">
    <w:abstractNumId w:val="0"/>
  </w:num>
  <w:num w:numId="14">
    <w:abstractNumId w:val="9"/>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14F"/>
    <w:rsid w:val="00003A17"/>
    <w:rsid w:val="00010E0A"/>
    <w:rsid w:val="000137FD"/>
    <w:rsid w:val="00013BFD"/>
    <w:rsid w:val="00014473"/>
    <w:rsid w:val="0001467C"/>
    <w:rsid w:val="000166D1"/>
    <w:rsid w:val="000168CA"/>
    <w:rsid w:val="00021EAB"/>
    <w:rsid w:val="00022361"/>
    <w:rsid w:val="00022680"/>
    <w:rsid w:val="00025242"/>
    <w:rsid w:val="0002576A"/>
    <w:rsid w:val="00031703"/>
    <w:rsid w:val="00031872"/>
    <w:rsid w:val="00035272"/>
    <w:rsid w:val="00035532"/>
    <w:rsid w:val="00037A5F"/>
    <w:rsid w:val="0004217C"/>
    <w:rsid w:val="00047B3A"/>
    <w:rsid w:val="000505D9"/>
    <w:rsid w:val="0005137A"/>
    <w:rsid w:val="000521F3"/>
    <w:rsid w:val="00053783"/>
    <w:rsid w:val="00054CF3"/>
    <w:rsid w:val="000550C4"/>
    <w:rsid w:val="00056782"/>
    <w:rsid w:val="0006094C"/>
    <w:rsid w:val="00060E63"/>
    <w:rsid w:val="0006284A"/>
    <w:rsid w:val="000664F3"/>
    <w:rsid w:val="00066CF5"/>
    <w:rsid w:val="00070347"/>
    <w:rsid w:val="0007373F"/>
    <w:rsid w:val="00073EC4"/>
    <w:rsid w:val="000744C5"/>
    <w:rsid w:val="0007543C"/>
    <w:rsid w:val="000826F7"/>
    <w:rsid w:val="00082FB9"/>
    <w:rsid w:val="00083BBD"/>
    <w:rsid w:val="000858D7"/>
    <w:rsid w:val="000923E4"/>
    <w:rsid w:val="00094AB6"/>
    <w:rsid w:val="000A020D"/>
    <w:rsid w:val="000A4B9E"/>
    <w:rsid w:val="000A789B"/>
    <w:rsid w:val="000B3C6B"/>
    <w:rsid w:val="000B4D57"/>
    <w:rsid w:val="000B6C9E"/>
    <w:rsid w:val="000C4446"/>
    <w:rsid w:val="000C57D7"/>
    <w:rsid w:val="000D013B"/>
    <w:rsid w:val="000D38A1"/>
    <w:rsid w:val="000D523A"/>
    <w:rsid w:val="000D6403"/>
    <w:rsid w:val="000E4989"/>
    <w:rsid w:val="000E6391"/>
    <w:rsid w:val="000E7802"/>
    <w:rsid w:val="000F15BB"/>
    <w:rsid w:val="000F49A2"/>
    <w:rsid w:val="000F56B3"/>
    <w:rsid w:val="000F5DA6"/>
    <w:rsid w:val="000F6D3D"/>
    <w:rsid w:val="00101E59"/>
    <w:rsid w:val="00103ADD"/>
    <w:rsid w:val="00106BB4"/>
    <w:rsid w:val="00111153"/>
    <w:rsid w:val="00111D71"/>
    <w:rsid w:val="00112150"/>
    <w:rsid w:val="00112297"/>
    <w:rsid w:val="001132E3"/>
    <w:rsid w:val="00113977"/>
    <w:rsid w:val="00115225"/>
    <w:rsid w:val="00130F5B"/>
    <w:rsid w:val="00132713"/>
    <w:rsid w:val="001341A5"/>
    <w:rsid w:val="00142BA4"/>
    <w:rsid w:val="00147D26"/>
    <w:rsid w:val="00150FBC"/>
    <w:rsid w:val="00157195"/>
    <w:rsid w:val="00166902"/>
    <w:rsid w:val="00171437"/>
    <w:rsid w:val="00171B7B"/>
    <w:rsid w:val="00172E2B"/>
    <w:rsid w:val="001774C5"/>
    <w:rsid w:val="00181022"/>
    <w:rsid w:val="00181E15"/>
    <w:rsid w:val="00182451"/>
    <w:rsid w:val="00184927"/>
    <w:rsid w:val="00185172"/>
    <w:rsid w:val="001855BD"/>
    <w:rsid w:val="00185649"/>
    <w:rsid w:val="00185CAF"/>
    <w:rsid w:val="00186A25"/>
    <w:rsid w:val="00196AEF"/>
    <w:rsid w:val="001A31D8"/>
    <w:rsid w:val="001A5035"/>
    <w:rsid w:val="001A569D"/>
    <w:rsid w:val="001B0C3F"/>
    <w:rsid w:val="001B32E3"/>
    <w:rsid w:val="001B4C72"/>
    <w:rsid w:val="001C044F"/>
    <w:rsid w:val="001C0A10"/>
    <w:rsid w:val="001C3F63"/>
    <w:rsid w:val="001C6617"/>
    <w:rsid w:val="001D1317"/>
    <w:rsid w:val="001D2877"/>
    <w:rsid w:val="001D3087"/>
    <w:rsid w:val="001D33D2"/>
    <w:rsid w:val="001D41DB"/>
    <w:rsid w:val="001D59B7"/>
    <w:rsid w:val="001D702F"/>
    <w:rsid w:val="001E2511"/>
    <w:rsid w:val="001E3BCB"/>
    <w:rsid w:val="001E5FEE"/>
    <w:rsid w:val="001F0157"/>
    <w:rsid w:val="001F06CB"/>
    <w:rsid w:val="001F0D95"/>
    <w:rsid w:val="001F259C"/>
    <w:rsid w:val="001F3EAE"/>
    <w:rsid w:val="00200936"/>
    <w:rsid w:val="00203623"/>
    <w:rsid w:val="0021203A"/>
    <w:rsid w:val="00213620"/>
    <w:rsid w:val="0021376C"/>
    <w:rsid w:val="00213FAE"/>
    <w:rsid w:val="00217992"/>
    <w:rsid w:val="002205F6"/>
    <w:rsid w:val="002220C2"/>
    <w:rsid w:val="00223147"/>
    <w:rsid w:val="00230C43"/>
    <w:rsid w:val="00232ED1"/>
    <w:rsid w:val="0023671F"/>
    <w:rsid w:val="00237093"/>
    <w:rsid w:val="00247B37"/>
    <w:rsid w:val="00253CB1"/>
    <w:rsid w:val="00265062"/>
    <w:rsid w:val="00270BD5"/>
    <w:rsid w:val="00273138"/>
    <w:rsid w:val="002746F3"/>
    <w:rsid w:val="00274E1B"/>
    <w:rsid w:val="002761FD"/>
    <w:rsid w:val="002772FC"/>
    <w:rsid w:val="00281F8D"/>
    <w:rsid w:val="002906FE"/>
    <w:rsid w:val="002927DE"/>
    <w:rsid w:val="002A1B6F"/>
    <w:rsid w:val="002A33D3"/>
    <w:rsid w:val="002A42EC"/>
    <w:rsid w:val="002A603B"/>
    <w:rsid w:val="002B43D6"/>
    <w:rsid w:val="002B6D63"/>
    <w:rsid w:val="002C736B"/>
    <w:rsid w:val="002E0D32"/>
    <w:rsid w:val="002E0DDA"/>
    <w:rsid w:val="002E31E6"/>
    <w:rsid w:val="002E39D5"/>
    <w:rsid w:val="002E5183"/>
    <w:rsid w:val="002E7A9D"/>
    <w:rsid w:val="002F084F"/>
    <w:rsid w:val="002F3C47"/>
    <w:rsid w:val="002F4431"/>
    <w:rsid w:val="002F7B42"/>
    <w:rsid w:val="0031088B"/>
    <w:rsid w:val="0031245C"/>
    <w:rsid w:val="00314A8E"/>
    <w:rsid w:val="00316C13"/>
    <w:rsid w:val="00317F0F"/>
    <w:rsid w:val="00322CB5"/>
    <w:rsid w:val="00324823"/>
    <w:rsid w:val="00326DA4"/>
    <w:rsid w:val="00331C2D"/>
    <w:rsid w:val="00333809"/>
    <w:rsid w:val="0033501C"/>
    <w:rsid w:val="003434E7"/>
    <w:rsid w:val="00344455"/>
    <w:rsid w:val="00347402"/>
    <w:rsid w:val="00350287"/>
    <w:rsid w:val="00357932"/>
    <w:rsid w:val="00357BDE"/>
    <w:rsid w:val="00357DDD"/>
    <w:rsid w:val="00361386"/>
    <w:rsid w:val="00361EDE"/>
    <w:rsid w:val="003710EC"/>
    <w:rsid w:val="00373383"/>
    <w:rsid w:val="003805E9"/>
    <w:rsid w:val="003846A1"/>
    <w:rsid w:val="003864CD"/>
    <w:rsid w:val="003875FD"/>
    <w:rsid w:val="0039245F"/>
    <w:rsid w:val="003A1750"/>
    <w:rsid w:val="003B298F"/>
    <w:rsid w:val="003B34EF"/>
    <w:rsid w:val="003B3C0C"/>
    <w:rsid w:val="003C75B4"/>
    <w:rsid w:val="003D47AC"/>
    <w:rsid w:val="003D61E7"/>
    <w:rsid w:val="003E451E"/>
    <w:rsid w:val="003E7176"/>
    <w:rsid w:val="003F6668"/>
    <w:rsid w:val="00400732"/>
    <w:rsid w:val="0040733C"/>
    <w:rsid w:val="00407A44"/>
    <w:rsid w:val="00412055"/>
    <w:rsid w:val="00412C85"/>
    <w:rsid w:val="004162CA"/>
    <w:rsid w:val="0041679B"/>
    <w:rsid w:val="00424530"/>
    <w:rsid w:val="00424BFB"/>
    <w:rsid w:val="004259DA"/>
    <w:rsid w:val="0042689B"/>
    <w:rsid w:val="00434908"/>
    <w:rsid w:val="00435B0A"/>
    <w:rsid w:val="00436EF5"/>
    <w:rsid w:val="004451AD"/>
    <w:rsid w:val="00445FFA"/>
    <w:rsid w:val="004466F5"/>
    <w:rsid w:val="00447261"/>
    <w:rsid w:val="0045244B"/>
    <w:rsid w:val="00460E5E"/>
    <w:rsid w:val="00461477"/>
    <w:rsid w:val="00461767"/>
    <w:rsid w:val="00462D05"/>
    <w:rsid w:val="0046582E"/>
    <w:rsid w:val="004715D3"/>
    <w:rsid w:val="004718C2"/>
    <w:rsid w:val="004724A5"/>
    <w:rsid w:val="00474C92"/>
    <w:rsid w:val="00482408"/>
    <w:rsid w:val="00486C8D"/>
    <w:rsid w:val="00490C20"/>
    <w:rsid w:val="00491451"/>
    <w:rsid w:val="004929D4"/>
    <w:rsid w:val="00493EA7"/>
    <w:rsid w:val="004A0410"/>
    <w:rsid w:val="004A4608"/>
    <w:rsid w:val="004A512B"/>
    <w:rsid w:val="004A622C"/>
    <w:rsid w:val="004D669A"/>
    <w:rsid w:val="004E061C"/>
    <w:rsid w:val="004E54EF"/>
    <w:rsid w:val="004E6455"/>
    <w:rsid w:val="004E7DAC"/>
    <w:rsid w:val="004E7F78"/>
    <w:rsid w:val="004F0FA0"/>
    <w:rsid w:val="004F2A4A"/>
    <w:rsid w:val="004F4C2F"/>
    <w:rsid w:val="004F7762"/>
    <w:rsid w:val="00502C2C"/>
    <w:rsid w:val="005060F2"/>
    <w:rsid w:val="00506FA6"/>
    <w:rsid w:val="005078F9"/>
    <w:rsid w:val="00507D1D"/>
    <w:rsid w:val="00510930"/>
    <w:rsid w:val="00523694"/>
    <w:rsid w:val="005254FC"/>
    <w:rsid w:val="00526AFA"/>
    <w:rsid w:val="00531403"/>
    <w:rsid w:val="005406E2"/>
    <w:rsid w:val="005416C6"/>
    <w:rsid w:val="005433D3"/>
    <w:rsid w:val="00545287"/>
    <w:rsid w:val="00545339"/>
    <w:rsid w:val="005471F7"/>
    <w:rsid w:val="00547BB6"/>
    <w:rsid w:val="00551354"/>
    <w:rsid w:val="005604BE"/>
    <w:rsid w:val="0056371D"/>
    <w:rsid w:val="00564B10"/>
    <w:rsid w:val="00566A20"/>
    <w:rsid w:val="00573988"/>
    <w:rsid w:val="00574647"/>
    <w:rsid w:val="00576682"/>
    <w:rsid w:val="00587B2C"/>
    <w:rsid w:val="00594B02"/>
    <w:rsid w:val="00595C98"/>
    <w:rsid w:val="005B3D2B"/>
    <w:rsid w:val="005B5567"/>
    <w:rsid w:val="005B73E4"/>
    <w:rsid w:val="005C2887"/>
    <w:rsid w:val="005C45A0"/>
    <w:rsid w:val="005D7258"/>
    <w:rsid w:val="005E23DD"/>
    <w:rsid w:val="005E5738"/>
    <w:rsid w:val="005E61AD"/>
    <w:rsid w:val="005F0583"/>
    <w:rsid w:val="005F195F"/>
    <w:rsid w:val="005F5EC7"/>
    <w:rsid w:val="005F62E1"/>
    <w:rsid w:val="00601C96"/>
    <w:rsid w:val="0060210B"/>
    <w:rsid w:val="00615D61"/>
    <w:rsid w:val="00616ADC"/>
    <w:rsid w:val="00621F18"/>
    <w:rsid w:val="00626EA5"/>
    <w:rsid w:val="006363C8"/>
    <w:rsid w:val="00643989"/>
    <w:rsid w:val="00644BAD"/>
    <w:rsid w:val="00644DB0"/>
    <w:rsid w:val="006501D1"/>
    <w:rsid w:val="00653AAA"/>
    <w:rsid w:val="00653CE3"/>
    <w:rsid w:val="00657332"/>
    <w:rsid w:val="00657AB3"/>
    <w:rsid w:val="00662598"/>
    <w:rsid w:val="00667F3F"/>
    <w:rsid w:val="006721A3"/>
    <w:rsid w:val="00681CA4"/>
    <w:rsid w:val="00686257"/>
    <w:rsid w:val="00687782"/>
    <w:rsid w:val="0069113A"/>
    <w:rsid w:val="00692689"/>
    <w:rsid w:val="00695C37"/>
    <w:rsid w:val="00697E8B"/>
    <w:rsid w:val="006A0A9B"/>
    <w:rsid w:val="006A49A9"/>
    <w:rsid w:val="006A6A23"/>
    <w:rsid w:val="006A7052"/>
    <w:rsid w:val="006B0E24"/>
    <w:rsid w:val="006B1D54"/>
    <w:rsid w:val="006B1F02"/>
    <w:rsid w:val="006B29FF"/>
    <w:rsid w:val="006B75F4"/>
    <w:rsid w:val="006C24CB"/>
    <w:rsid w:val="006C2677"/>
    <w:rsid w:val="006C28F9"/>
    <w:rsid w:val="006C5682"/>
    <w:rsid w:val="006D52CC"/>
    <w:rsid w:val="006D75A5"/>
    <w:rsid w:val="006E79A3"/>
    <w:rsid w:val="006F53DE"/>
    <w:rsid w:val="007032D2"/>
    <w:rsid w:val="007035C6"/>
    <w:rsid w:val="007073E8"/>
    <w:rsid w:val="0071028B"/>
    <w:rsid w:val="0071062F"/>
    <w:rsid w:val="00713BD7"/>
    <w:rsid w:val="00714981"/>
    <w:rsid w:val="007155BA"/>
    <w:rsid w:val="00715DAC"/>
    <w:rsid w:val="00724595"/>
    <w:rsid w:val="00725D71"/>
    <w:rsid w:val="007275F1"/>
    <w:rsid w:val="00730610"/>
    <w:rsid w:val="00731C79"/>
    <w:rsid w:val="00733D50"/>
    <w:rsid w:val="00740245"/>
    <w:rsid w:val="00742867"/>
    <w:rsid w:val="007429F0"/>
    <w:rsid w:val="007433AB"/>
    <w:rsid w:val="00744622"/>
    <w:rsid w:val="007566BE"/>
    <w:rsid w:val="00757573"/>
    <w:rsid w:val="00757818"/>
    <w:rsid w:val="007617B3"/>
    <w:rsid w:val="007636E4"/>
    <w:rsid w:val="00766BEF"/>
    <w:rsid w:val="00766D7F"/>
    <w:rsid w:val="007731BE"/>
    <w:rsid w:val="00774390"/>
    <w:rsid w:val="0077538B"/>
    <w:rsid w:val="00776C7B"/>
    <w:rsid w:val="007774F1"/>
    <w:rsid w:val="00781B32"/>
    <w:rsid w:val="00783B25"/>
    <w:rsid w:val="00784D61"/>
    <w:rsid w:val="00785D5C"/>
    <w:rsid w:val="007864BF"/>
    <w:rsid w:val="00790569"/>
    <w:rsid w:val="00790D35"/>
    <w:rsid w:val="00790E55"/>
    <w:rsid w:val="00790EB3"/>
    <w:rsid w:val="00795CAC"/>
    <w:rsid w:val="007A6239"/>
    <w:rsid w:val="007A6891"/>
    <w:rsid w:val="007A70A7"/>
    <w:rsid w:val="007A77DD"/>
    <w:rsid w:val="007B0942"/>
    <w:rsid w:val="007B34DC"/>
    <w:rsid w:val="007C4254"/>
    <w:rsid w:val="007C5514"/>
    <w:rsid w:val="007D1F1A"/>
    <w:rsid w:val="007E19B3"/>
    <w:rsid w:val="007F35DB"/>
    <w:rsid w:val="007F4299"/>
    <w:rsid w:val="007F6D4D"/>
    <w:rsid w:val="008002CE"/>
    <w:rsid w:val="00802473"/>
    <w:rsid w:val="00804A00"/>
    <w:rsid w:val="00814787"/>
    <w:rsid w:val="008249AA"/>
    <w:rsid w:val="008249C3"/>
    <w:rsid w:val="00825DAF"/>
    <w:rsid w:val="008337AA"/>
    <w:rsid w:val="00836729"/>
    <w:rsid w:val="00844F7C"/>
    <w:rsid w:val="00847791"/>
    <w:rsid w:val="008477B3"/>
    <w:rsid w:val="00847FB4"/>
    <w:rsid w:val="008568CB"/>
    <w:rsid w:val="0086079D"/>
    <w:rsid w:val="00867541"/>
    <w:rsid w:val="00870352"/>
    <w:rsid w:val="008706FC"/>
    <w:rsid w:val="00877476"/>
    <w:rsid w:val="00885247"/>
    <w:rsid w:val="00885B1C"/>
    <w:rsid w:val="00897475"/>
    <w:rsid w:val="008A1204"/>
    <w:rsid w:val="008A12FE"/>
    <w:rsid w:val="008B512B"/>
    <w:rsid w:val="008B5214"/>
    <w:rsid w:val="008B6D0F"/>
    <w:rsid w:val="008C0422"/>
    <w:rsid w:val="008C7537"/>
    <w:rsid w:val="008C7C05"/>
    <w:rsid w:val="008D21E5"/>
    <w:rsid w:val="008D2EE5"/>
    <w:rsid w:val="008D472A"/>
    <w:rsid w:val="008D62FF"/>
    <w:rsid w:val="008D737F"/>
    <w:rsid w:val="008E3DB2"/>
    <w:rsid w:val="008E46DD"/>
    <w:rsid w:val="008F07EF"/>
    <w:rsid w:val="009012AE"/>
    <w:rsid w:val="00901AF4"/>
    <w:rsid w:val="00902CEF"/>
    <w:rsid w:val="00902F7B"/>
    <w:rsid w:val="00904433"/>
    <w:rsid w:val="00904974"/>
    <w:rsid w:val="00911553"/>
    <w:rsid w:val="00913ADE"/>
    <w:rsid w:val="00914111"/>
    <w:rsid w:val="00916288"/>
    <w:rsid w:val="00916D49"/>
    <w:rsid w:val="00916F69"/>
    <w:rsid w:val="0093010C"/>
    <w:rsid w:val="00941B07"/>
    <w:rsid w:val="00954E15"/>
    <w:rsid w:val="00955E13"/>
    <w:rsid w:val="0096114F"/>
    <w:rsid w:val="00961B4A"/>
    <w:rsid w:val="0096525B"/>
    <w:rsid w:val="00967EC9"/>
    <w:rsid w:val="009728AD"/>
    <w:rsid w:val="00974755"/>
    <w:rsid w:val="00976D49"/>
    <w:rsid w:val="009779F9"/>
    <w:rsid w:val="00977ABD"/>
    <w:rsid w:val="00981D31"/>
    <w:rsid w:val="00991077"/>
    <w:rsid w:val="00991ECA"/>
    <w:rsid w:val="00992F83"/>
    <w:rsid w:val="009A0166"/>
    <w:rsid w:val="009A3816"/>
    <w:rsid w:val="009B2CB5"/>
    <w:rsid w:val="009B58EE"/>
    <w:rsid w:val="009B5A67"/>
    <w:rsid w:val="009B6714"/>
    <w:rsid w:val="009B6AD4"/>
    <w:rsid w:val="009C3BA5"/>
    <w:rsid w:val="009C446B"/>
    <w:rsid w:val="009C69F1"/>
    <w:rsid w:val="009D0424"/>
    <w:rsid w:val="009D69B1"/>
    <w:rsid w:val="009E200D"/>
    <w:rsid w:val="009E64D8"/>
    <w:rsid w:val="009F0D97"/>
    <w:rsid w:val="009F3578"/>
    <w:rsid w:val="009F3726"/>
    <w:rsid w:val="009F453F"/>
    <w:rsid w:val="009F46FB"/>
    <w:rsid w:val="009F6A55"/>
    <w:rsid w:val="00A0065F"/>
    <w:rsid w:val="00A01AE5"/>
    <w:rsid w:val="00A05DF6"/>
    <w:rsid w:val="00A10D25"/>
    <w:rsid w:val="00A21CE8"/>
    <w:rsid w:val="00A23847"/>
    <w:rsid w:val="00A30750"/>
    <w:rsid w:val="00A30FE3"/>
    <w:rsid w:val="00A311E1"/>
    <w:rsid w:val="00A35081"/>
    <w:rsid w:val="00A37A9B"/>
    <w:rsid w:val="00A45789"/>
    <w:rsid w:val="00A46B2F"/>
    <w:rsid w:val="00A51BBC"/>
    <w:rsid w:val="00A53CB1"/>
    <w:rsid w:val="00A54169"/>
    <w:rsid w:val="00A54D16"/>
    <w:rsid w:val="00A602DE"/>
    <w:rsid w:val="00A64C55"/>
    <w:rsid w:val="00A65650"/>
    <w:rsid w:val="00A65C68"/>
    <w:rsid w:val="00A67B53"/>
    <w:rsid w:val="00A721C5"/>
    <w:rsid w:val="00A72F10"/>
    <w:rsid w:val="00A810F7"/>
    <w:rsid w:val="00A817DD"/>
    <w:rsid w:val="00A83C17"/>
    <w:rsid w:val="00A90294"/>
    <w:rsid w:val="00A93BC0"/>
    <w:rsid w:val="00A94760"/>
    <w:rsid w:val="00A97380"/>
    <w:rsid w:val="00AA0570"/>
    <w:rsid w:val="00AA12CC"/>
    <w:rsid w:val="00AA28FF"/>
    <w:rsid w:val="00AA5581"/>
    <w:rsid w:val="00AA5FB8"/>
    <w:rsid w:val="00AA6233"/>
    <w:rsid w:val="00AA68EB"/>
    <w:rsid w:val="00AA7E28"/>
    <w:rsid w:val="00AB135C"/>
    <w:rsid w:val="00AB1596"/>
    <w:rsid w:val="00AB54B0"/>
    <w:rsid w:val="00AB5DCF"/>
    <w:rsid w:val="00AB5F7E"/>
    <w:rsid w:val="00AB6D78"/>
    <w:rsid w:val="00AC5851"/>
    <w:rsid w:val="00AD2E00"/>
    <w:rsid w:val="00AD3BC9"/>
    <w:rsid w:val="00AD40C6"/>
    <w:rsid w:val="00AD5863"/>
    <w:rsid w:val="00AE0BF0"/>
    <w:rsid w:val="00AE282A"/>
    <w:rsid w:val="00AF77AD"/>
    <w:rsid w:val="00B05924"/>
    <w:rsid w:val="00B06DEE"/>
    <w:rsid w:val="00B11EC2"/>
    <w:rsid w:val="00B12953"/>
    <w:rsid w:val="00B17E81"/>
    <w:rsid w:val="00B2010F"/>
    <w:rsid w:val="00B204F7"/>
    <w:rsid w:val="00B208B4"/>
    <w:rsid w:val="00B22A16"/>
    <w:rsid w:val="00B31A4C"/>
    <w:rsid w:val="00B335E3"/>
    <w:rsid w:val="00B33EB7"/>
    <w:rsid w:val="00B3597C"/>
    <w:rsid w:val="00B44BE2"/>
    <w:rsid w:val="00B47E33"/>
    <w:rsid w:val="00B504DD"/>
    <w:rsid w:val="00B504EF"/>
    <w:rsid w:val="00B52E6E"/>
    <w:rsid w:val="00B54536"/>
    <w:rsid w:val="00B54C57"/>
    <w:rsid w:val="00B56EE8"/>
    <w:rsid w:val="00B71376"/>
    <w:rsid w:val="00B74830"/>
    <w:rsid w:val="00B76FE0"/>
    <w:rsid w:val="00B9123E"/>
    <w:rsid w:val="00B91BF0"/>
    <w:rsid w:val="00B91E77"/>
    <w:rsid w:val="00B92045"/>
    <w:rsid w:val="00B92FC0"/>
    <w:rsid w:val="00BA1C44"/>
    <w:rsid w:val="00BA1D84"/>
    <w:rsid w:val="00BA5772"/>
    <w:rsid w:val="00BA72BC"/>
    <w:rsid w:val="00BA7C27"/>
    <w:rsid w:val="00BB0E9B"/>
    <w:rsid w:val="00BB1897"/>
    <w:rsid w:val="00BB2401"/>
    <w:rsid w:val="00BB2E7D"/>
    <w:rsid w:val="00BB7123"/>
    <w:rsid w:val="00BC191F"/>
    <w:rsid w:val="00BC3D20"/>
    <w:rsid w:val="00BC43C8"/>
    <w:rsid w:val="00BC542F"/>
    <w:rsid w:val="00BC64E4"/>
    <w:rsid w:val="00BC71B2"/>
    <w:rsid w:val="00BD2402"/>
    <w:rsid w:val="00BD28DF"/>
    <w:rsid w:val="00BD60DC"/>
    <w:rsid w:val="00BE0856"/>
    <w:rsid w:val="00BE37CF"/>
    <w:rsid w:val="00BE6948"/>
    <w:rsid w:val="00BF6736"/>
    <w:rsid w:val="00BF6EC3"/>
    <w:rsid w:val="00C03CF2"/>
    <w:rsid w:val="00C10AAD"/>
    <w:rsid w:val="00C10C9E"/>
    <w:rsid w:val="00C15094"/>
    <w:rsid w:val="00C15AF6"/>
    <w:rsid w:val="00C21052"/>
    <w:rsid w:val="00C2221E"/>
    <w:rsid w:val="00C24C48"/>
    <w:rsid w:val="00C27AFA"/>
    <w:rsid w:val="00C32D45"/>
    <w:rsid w:val="00C364B1"/>
    <w:rsid w:val="00C41DAF"/>
    <w:rsid w:val="00C43B8D"/>
    <w:rsid w:val="00C53B5E"/>
    <w:rsid w:val="00C60975"/>
    <w:rsid w:val="00C62286"/>
    <w:rsid w:val="00C6375C"/>
    <w:rsid w:val="00C64D98"/>
    <w:rsid w:val="00C67E1A"/>
    <w:rsid w:val="00C70CFA"/>
    <w:rsid w:val="00C71BAC"/>
    <w:rsid w:val="00C74026"/>
    <w:rsid w:val="00C758D0"/>
    <w:rsid w:val="00C765A9"/>
    <w:rsid w:val="00C771AC"/>
    <w:rsid w:val="00C84E68"/>
    <w:rsid w:val="00CA05C0"/>
    <w:rsid w:val="00CA18E8"/>
    <w:rsid w:val="00CA211C"/>
    <w:rsid w:val="00CA2A8D"/>
    <w:rsid w:val="00CB163A"/>
    <w:rsid w:val="00CB40EF"/>
    <w:rsid w:val="00CB4A7D"/>
    <w:rsid w:val="00CB5A9E"/>
    <w:rsid w:val="00CB6D17"/>
    <w:rsid w:val="00CB72BF"/>
    <w:rsid w:val="00CB7D97"/>
    <w:rsid w:val="00CC04B2"/>
    <w:rsid w:val="00CC6843"/>
    <w:rsid w:val="00CC7A9D"/>
    <w:rsid w:val="00CD0576"/>
    <w:rsid w:val="00CD144E"/>
    <w:rsid w:val="00CD3384"/>
    <w:rsid w:val="00CD5D5B"/>
    <w:rsid w:val="00CE00EB"/>
    <w:rsid w:val="00CE7AA4"/>
    <w:rsid w:val="00CF0768"/>
    <w:rsid w:val="00CF1DF4"/>
    <w:rsid w:val="00CF39B8"/>
    <w:rsid w:val="00CF4924"/>
    <w:rsid w:val="00CF737A"/>
    <w:rsid w:val="00CF7954"/>
    <w:rsid w:val="00D02DEE"/>
    <w:rsid w:val="00D06077"/>
    <w:rsid w:val="00D07FFE"/>
    <w:rsid w:val="00D11E41"/>
    <w:rsid w:val="00D120F7"/>
    <w:rsid w:val="00D13948"/>
    <w:rsid w:val="00D13F38"/>
    <w:rsid w:val="00D14B85"/>
    <w:rsid w:val="00D375B2"/>
    <w:rsid w:val="00D375F2"/>
    <w:rsid w:val="00D415C1"/>
    <w:rsid w:val="00D4192C"/>
    <w:rsid w:val="00D42989"/>
    <w:rsid w:val="00D43896"/>
    <w:rsid w:val="00D43C32"/>
    <w:rsid w:val="00D446AA"/>
    <w:rsid w:val="00D44CF3"/>
    <w:rsid w:val="00D518B2"/>
    <w:rsid w:val="00D521BC"/>
    <w:rsid w:val="00D53856"/>
    <w:rsid w:val="00D54107"/>
    <w:rsid w:val="00D561D3"/>
    <w:rsid w:val="00D5744D"/>
    <w:rsid w:val="00D60ADE"/>
    <w:rsid w:val="00D617E5"/>
    <w:rsid w:val="00D626D9"/>
    <w:rsid w:val="00D638BA"/>
    <w:rsid w:val="00D64597"/>
    <w:rsid w:val="00D64D4A"/>
    <w:rsid w:val="00D64EDD"/>
    <w:rsid w:val="00D720DE"/>
    <w:rsid w:val="00D73869"/>
    <w:rsid w:val="00D80EBE"/>
    <w:rsid w:val="00D81D32"/>
    <w:rsid w:val="00D82D12"/>
    <w:rsid w:val="00D836CA"/>
    <w:rsid w:val="00D83F6D"/>
    <w:rsid w:val="00D8492D"/>
    <w:rsid w:val="00D8540D"/>
    <w:rsid w:val="00D857A6"/>
    <w:rsid w:val="00D87DF0"/>
    <w:rsid w:val="00D90C86"/>
    <w:rsid w:val="00D95E7B"/>
    <w:rsid w:val="00D964E3"/>
    <w:rsid w:val="00DA439E"/>
    <w:rsid w:val="00DB0F1E"/>
    <w:rsid w:val="00DB3B19"/>
    <w:rsid w:val="00DB450B"/>
    <w:rsid w:val="00DB5A06"/>
    <w:rsid w:val="00DC1F8D"/>
    <w:rsid w:val="00DC54D4"/>
    <w:rsid w:val="00DC65F3"/>
    <w:rsid w:val="00DD168E"/>
    <w:rsid w:val="00DD1CA4"/>
    <w:rsid w:val="00DD72C9"/>
    <w:rsid w:val="00DE1D5C"/>
    <w:rsid w:val="00E02573"/>
    <w:rsid w:val="00E029F0"/>
    <w:rsid w:val="00E04289"/>
    <w:rsid w:val="00E05690"/>
    <w:rsid w:val="00E0620E"/>
    <w:rsid w:val="00E0722D"/>
    <w:rsid w:val="00E11EA9"/>
    <w:rsid w:val="00E1620A"/>
    <w:rsid w:val="00E17CF8"/>
    <w:rsid w:val="00E20DE3"/>
    <w:rsid w:val="00E225BE"/>
    <w:rsid w:val="00E22B79"/>
    <w:rsid w:val="00E24AAB"/>
    <w:rsid w:val="00E25F26"/>
    <w:rsid w:val="00E424CD"/>
    <w:rsid w:val="00E42D53"/>
    <w:rsid w:val="00E53358"/>
    <w:rsid w:val="00E53F48"/>
    <w:rsid w:val="00E5503C"/>
    <w:rsid w:val="00E5570B"/>
    <w:rsid w:val="00E608A8"/>
    <w:rsid w:val="00E72F8F"/>
    <w:rsid w:val="00E755CC"/>
    <w:rsid w:val="00E75F7F"/>
    <w:rsid w:val="00E76B3A"/>
    <w:rsid w:val="00E87C8B"/>
    <w:rsid w:val="00E96415"/>
    <w:rsid w:val="00EB0CF0"/>
    <w:rsid w:val="00EB1C09"/>
    <w:rsid w:val="00EB5D53"/>
    <w:rsid w:val="00EB7386"/>
    <w:rsid w:val="00EC211F"/>
    <w:rsid w:val="00ED0F68"/>
    <w:rsid w:val="00ED267C"/>
    <w:rsid w:val="00EE1E2D"/>
    <w:rsid w:val="00EE4FE8"/>
    <w:rsid w:val="00EF1461"/>
    <w:rsid w:val="00EF5762"/>
    <w:rsid w:val="00EF6171"/>
    <w:rsid w:val="00F011E2"/>
    <w:rsid w:val="00F0133D"/>
    <w:rsid w:val="00F043F0"/>
    <w:rsid w:val="00F10996"/>
    <w:rsid w:val="00F12382"/>
    <w:rsid w:val="00F14AAE"/>
    <w:rsid w:val="00F14D5B"/>
    <w:rsid w:val="00F22E3F"/>
    <w:rsid w:val="00F23BE1"/>
    <w:rsid w:val="00F25606"/>
    <w:rsid w:val="00F277EF"/>
    <w:rsid w:val="00F3325B"/>
    <w:rsid w:val="00F34BD8"/>
    <w:rsid w:val="00F35528"/>
    <w:rsid w:val="00F35897"/>
    <w:rsid w:val="00F35D75"/>
    <w:rsid w:val="00F37F94"/>
    <w:rsid w:val="00F4348B"/>
    <w:rsid w:val="00F4525D"/>
    <w:rsid w:val="00F4610A"/>
    <w:rsid w:val="00F52769"/>
    <w:rsid w:val="00F52CC0"/>
    <w:rsid w:val="00F54037"/>
    <w:rsid w:val="00F547BB"/>
    <w:rsid w:val="00F54D82"/>
    <w:rsid w:val="00F5709B"/>
    <w:rsid w:val="00F576B5"/>
    <w:rsid w:val="00F57A2D"/>
    <w:rsid w:val="00F61E24"/>
    <w:rsid w:val="00F61F70"/>
    <w:rsid w:val="00F67E62"/>
    <w:rsid w:val="00F71F7D"/>
    <w:rsid w:val="00F744F8"/>
    <w:rsid w:val="00F771E6"/>
    <w:rsid w:val="00F77C6C"/>
    <w:rsid w:val="00F809B2"/>
    <w:rsid w:val="00F80B32"/>
    <w:rsid w:val="00F8147B"/>
    <w:rsid w:val="00F849AA"/>
    <w:rsid w:val="00FA1085"/>
    <w:rsid w:val="00FB09CB"/>
    <w:rsid w:val="00FB1C8F"/>
    <w:rsid w:val="00FB1F2A"/>
    <w:rsid w:val="00FC152F"/>
    <w:rsid w:val="00FC2461"/>
    <w:rsid w:val="00FC492E"/>
    <w:rsid w:val="00FC514B"/>
    <w:rsid w:val="00FC6073"/>
    <w:rsid w:val="00FC6517"/>
    <w:rsid w:val="00FD1066"/>
    <w:rsid w:val="00FD31A5"/>
    <w:rsid w:val="00FD32C1"/>
    <w:rsid w:val="00FD451F"/>
    <w:rsid w:val="00FD4B82"/>
    <w:rsid w:val="00FD70A4"/>
    <w:rsid w:val="00FE363C"/>
    <w:rsid w:val="00FF01D0"/>
    <w:rsid w:val="00FF24B4"/>
    <w:rsid w:val="00FF60CA"/>
    <w:rsid w:val="00FF6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D9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 w:type="character" w:styleId="CommentReference">
    <w:name w:val="annotation reference"/>
    <w:rsid w:val="00EB5D53"/>
    <w:rPr>
      <w:sz w:val="16"/>
    </w:rPr>
  </w:style>
  <w:style w:type="paragraph" w:styleId="CommentText">
    <w:name w:val="annotation text"/>
    <w:basedOn w:val="Normal"/>
    <w:link w:val="CommentTextChar"/>
    <w:rsid w:val="00EB5D53"/>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EB5D53"/>
    <w:rPr>
      <w:rFonts w:ascii="Arial" w:hAnsi="Arial"/>
      <w:sz w:val="17"/>
    </w:rPr>
  </w:style>
  <w:style w:type="paragraph" w:customStyle="1" w:styleId="TableHeading">
    <w:name w:val="Table Heading"/>
    <w:qFormat/>
    <w:rsid w:val="006B1F02"/>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6B1F02"/>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link w:val="ASubChar"/>
    <w:qFormat/>
    <w:rsid w:val="0045244B"/>
    <w:pPr>
      <w:numPr>
        <w:numId w:val="15"/>
      </w:numPr>
      <w:tabs>
        <w:tab w:val="left" w:pos="1080"/>
        <w:tab w:val="left" w:pos="1440"/>
      </w:tabs>
      <w:suppressAutoHyphens/>
      <w:spacing w:after="240"/>
      <w:jc w:val="both"/>
    </w:pPr>
    <w:rPr>
      <w:rFonts w:ascii="Arial" w:eastAsia="Calibri" w:hAnsi="Arial"/>
      <w:spacing w:val="20"/>
      <w:sz w:val="17"/>
      <w:szCs w:val="22"/>
    </w:rPr>
  </w:style>
  <w:style w:type="paragraph" w:customStyle="1" w:styleId="1Sub">
    <w:name w:val="(1) Sub"/>
    <w:link w:val="1SubChar"/>
    <w:qFormat/>
    <w:rsid w:val="0045244B"/>
    <w:pPr>
      <w:numPr>
        <w:ilvl w:val="1"/>
        <w:numId w:val="15"/>
      </w:numPr>
      <w:tabs>
        <w:tab w:val="num" w:pos="1080"/>
        <w:tab w:val="left" w:pos="1440"/>
      </w:tabs>
      <w:spacing w:after="240"/>
      <w:ind w:left="1080"/>
      <w:jc w:val="both"/>
    </w:pPr>
    <w:rPr>
      <w:rFonts w:ascii="Arial" w:eastAsia="Calibri" w:hAnsi="Arial"/>
      <w:spacing w:val="20"/>
      <w:sz w:val="17"/>
      <w:szCs w:val="22"/>
    </w:rPr>
  </w:style>
  <w:style w:type="paragraph" w:customStyle="1" w:styleId="aSub0">
    <w:name w:val="(a) Sub"/>
    <w:qFormat/>
    <w:rsid w:val="0045244B"/>
    <w:pPr>
      <w:numPr>
        <w:ilvl w:val="2"/>
        <w:numId w:val="15"/>
      </w:numPr>
      <w:tabs>
        <w:tab w:val="num" w:pos="1080"/>
        <w:tab w:val="left" w:pos="1800"/>
      </w:tabs>
      <w:spacing w:after="240"/>
      <w:ind w:left="1080"/>
      <w:jc w:val="both"/>
    </w:pPr>
    <w:rPr>
      <w:rFonts w:ascii="Arial" w:eastAsia="Calibri" w:hAnsi="Arial"/>
      <w:spacing w:val="20"/>
      <w:sz w:val="17"/>
      <w:szCs w:val="22"/>
    </w:rPr>
  </w:style>
  <w:style w:type="paragraph" w:customStyle="1" w:styleId="iSub">
    <w:name w:val="(i) Sub"/>
    <w:qFormat/>
    <w:rsid w:val="0045244B"/>
    <w:pPr>
      <w:numPr>
        <w:ilvl w:val="3"/>
        <w:numId w:val="15"/>
      </w:numPr>
      <w:tabs>
        <w:tab w:val="num" w:pos="1080"/>
        <w:tab w:val="left" w:pos="2160"/>
      </w:tabs>
      <w:spacing w:after="240"/>
      <w:ind w:left="1080"/>
      <w:jc w:val="both"/>
    </w:pPr>
    <w:rPr>
      <w:rFonts w:ascii="Arial" w:eastAsia="Calibri" w:hAnsi="Arial"/>
      <w:spacing w:val="20"/>
      <w:sz w:val="17"/>
      <w:szCs w:val="22"/>
    </w:rPr>
  </w:style>
  <w:style w:type="character" w:customStyle="1" w:styleId="ASubChar">
    <w:name w:val="(A) Sub Char"/>
    <w:basedOn w:val="DefaultParagraphFont"/>
    <w:link w:val="ASub"/>
    <w:rsid w:val="00037A5F"/>
    <w:rPr>
      <w:rFonts w:ascii="Arial" w:eastAsia="Calibri" w:hAnsi="Arial"/>
      <w:spacing w:val="20"/>
      <w:sz w:val="17"/>
      <w:szCs w:val="22"/>
    </w:rPr>
  </w:style>
  <w:style w:type="paragraph" w:styleId="CommentSubject">
    <w:name w:val="annotation subject"/>
    <w:basedOn w:val="CommentText"/>
    <w:next w:val="CommentText"/>
    <w:link w:val="CommentSubjectChar"/>
    <w:rsid w:val="00361EDE"/>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361EDE"/>
    <w:rPr>
      <w:rFonts w:ascii="Arial" w:hAnsi="Arial"/>
      <w:b/>
      <w:bCs/>
      <w:sz w:val="17"/>
    </w:rPr>
  </w:style>
  <w:style w:type="paragraph" w:styleId="ListParagraph">
    <w:name w:val="List Paragraph"/>
    <w:basedOn w:val="Normal"/>
    <w:uiPriority w:val="34"/>
    <w:qFormat/>
    <w:rsid w:val="00223147"/>
    <w:pPr>
      <w:ind w:left="720"/>
      <w:contextualSpacing/>
    </w:pPr>
  </w:style>
  <w:style w:type="character" w:customStyle="1" w:styleId="1SubChar">
    <w:name w:val="(1) Sub Char"/>
    <w:basedOn w:val="ASubChar"/>
    <w:link w:val="1Sub"/>
    <w:rsid w:val="00203623"/>
    <w:rPr>
      <w:rFonts w:ascii="Arial" w:eastAsia="Calibri" w:hAnsi="Arial"/>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 w:type="character" w:styleId="CommentReference">
    <w:name w:val="annotation reference"/>
    <w:rsid w:val="00EB5D53"/>
    <w:rPr>
      <w:sz w:val="16"/>
    </w:rPr>
  </w:style>
  <w:style w:type="paragraph" w:styleId="CommentText">
    <w:name w:val="annotation text"/>
    <w:basedOn w:val="Normal"/>
    <w:link w:val="CommentTextChar"/>
    <w:rsid w:val="00EB5D53"/>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EB5D53"/>
    <w:rPr>
      <w:rFonts w:ascii="Arial" w:hAnsi="Arial"/>
      <w:sz w:val="17"/>
    </w:rPr>
  </w:style>
  <w:style w:type="paragraph" w:customStyle="1" w:styleId="TableHeading">
    <w:name w:val="Table Heading"/>
    <w:qFormat/>
    <w:rsid w:val="006B1F02"/>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6B1F02"/>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link w:val="ASubChar"/>
    <w:qFormat/>
    <w:rsid w:val="0045244B"/>
    <w:pPr>
      <w:numPr>
        <w:numId w:val="15"/>
      </w:numPr>
      <w:tabs>
        <w:tab w:val="left" w:pos="1080"/>
        <w:tab w:val="left" w:pos="1440"/>
      </w:tabs>
      <w:suppressAutoHyphens/>
      <w:spacing w:after="240"/>
      <w:jc w:val="both"/>
    </w:pPr>
    <w:rPr>
      <w:rFonts w:ascii="Arial" w:eastAsia="Calibri" w:hAnsi="Arial"/>
      <w:spacing w:val="20"/>
      <w:sz w:val="17"/>
      <w:szCs w:val="22"/>
    </w:rPr>
  </w:style>
  <w:style w:type="paragraph" w:customStyle="1" w:styleId="1Sub">
    <w:name w:val="(1) Sub"/>
    <w:link w:val="1SubChar"/>
    <w:qFormat/>
    <w:rsid w:val="0045244B"/>
    <w:pPr>
      <w:numPr>
        <w:ilvl w:val="1"/>
        <w:numId w:val="15"/>
      </w:numPr>
      <w:tabs>
        <w:tab w:val="num" w:pos="1080"/>
        <w:tab w:val="left" w:pos="1440"/>
      </w:tabs>
      <w:spacing w:after="240"/>
      <w:ind w:left="1080"/>
      <w:jc w:val="both"/>
    </w:pPr>
    <w:rPr>
      <w:rFonts w:ascii="Arial" w:eastAsia="Calibri" w:hAnsi="Arial"/>
      <w:spacing w:val="20"/>
      <w:sz w:val="17"/>
      <w:szCs w:val="22"/>
    </w:rPr>
  </w:style>
  <w:style w:type="paragraph" w:customStyle="1" w:styleId="aSub0">
    <w:name w:val="(a) Sub"/>
    <w:qFormat/>
    <w:rsid w:val="0045244B"/>
    <w:pPr>
      <w:numPr>
        <w:ilvl w:val="2"/>
        <w:numId w:val="15"/>
      </w:numPr>
      <w:tabs>
        <w:tab w:val="num" w:pos="1080"/>
        <w:tab w:val="left" w:pos="1800"/>
      </w:tabs>
      <w:spacing w:after="240"/>
      <w:ind w:left="1080"/>
      <w:jc w:val="both"/>
    </w:pPr>
    <w:rPr>
      <w:rFonts w:ascii="Arial" w:eastAsia="Calibri" w:hAnsi="Arial"/>
      <w:spacing w:val="20"/>
      <w:sz w:val="17"/>
      <w:szCs w:val="22"/>
    </w:rPr>
  </w:style>
  <w:style w:type="paragraph" w:customStyle="1" w:styleId="iSub">
    <w:name w:val="(i) Sub"/>
    <w:qFormat/>
    <w:rsid w:val="0045244B"/>
    <w:pPr>
      <w:numPr>
        <w:ilvl w:val="3"/>
        <w:numId w:val="15"/>
      </w:numPr>
      <w:tabs>
        <w:tab w:val="num" w:pos="1080"/>
        <w:tab w:val="left" w:pos="2160"/>
      </w:tabs>
      <w:spacing w:after="240"/>
      <w:ind w:left="1080"/>
      <w:jc w:val="both"/>
    </w:pPr>
    <w:rPr>
      <w:rFonts w:ascii="Arial" w:eastAsia="Calibri" w:hAnsi="Arial"/>
      <w:spacing w:val="20"/>
      <w:sz w:val="17"/>
      <w:szCs w:val="22"/>
    </w:rPr>
  </w:style>
  <w:style w:type="character" w:customStyle="1" w:styleId="ASubChar">
    <w:name w:val="(A) Sub Char"/>
    <w:basedOn w:val="DefaultParagraphFont"/>
    <w:link w:val="ASub"/>
    <w:rsid w:val="00037A5F"/>
    <w:rPr>
      <w:rFonts w:ascii="Arial" w:eastAsia="Calibri" w:hAnsi="Arial"/>
      <w:spacing w:val="20"/>
      <w:sz w:val="17"/>
      <w:szCs w:val="22"/>
    </w:rPr>
  </w:style>
  <w:style w:type="paragraph" w:styleId="CommentSubject">
    <w:name w:val="annotation subject"/>
    <w:basedOn w:val="CommentText"/>
    <w:next w:val="CommentText"/>
    <w:link w:val="CommentSubjectChar"/>
    <w:rsid w:val="00361EDE"/>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361EDE"/>
    <w:rPr>
      <w:rFonts w:ascii="Arial" w:hAnsi="Arial"/>
      <w:b/>
      <w:bCs/>
      <w:sz w:val="17"/>
    </w:rPr>
  </w:style>
  <w:style w:type="paragraph" w:styleId="ListParagraph">
    <w:name w:val="List Paragraph"/>
    <w:basedOn w:val="Normal"/>
    <w:uiPriority w:val="34"/>
    <w:qFormat/>
    <w:rsid w:val="00223147"/>
    <w:pPr>
      <w:ind w:left="720"/>
      <w:contextualSpacing/>
    </w:pPr>
  </w:style>
  <w:style w:type="character" w:customStyle="1" w:styleId="1SubChar">
    <w:name w:val="(1) Sub Char"/>
    <w:basedOn w:val="ASubChar"/>
    <w:link w:val="1Sub"/>
    <w:rsid w:val="00203623"/>
    <w:rPr>
      <w:rFonts w:ascii="Arial" w:eastAsia="Calibri" w:hAnsi="Arial"/>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E467E-7A79-47EC-9733-742E24A1755E}">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6B966E17-9D5C-48B9-94BE-92BCDA34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78801-4ECD-471B-B751-21827FC06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12</Pages>
  <Words>4715</Words>
  <Characters>24906</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SECTION 417</vt:lpstr>
    </vt:vector>
  </TitlesOfParts>
  <Company>ADOT</Company>
  <LinksUpToDate>false</LinksUpToDate>
  <CharactersWithSpaces>29562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417</dc:title>
  <dc:creator>Gregg Inman</dc:creator>
  <cp:lastModifiedBy>Ivan Syed</cp:lastModifiedBy>
  <cp:revision>140</cp:revision>
  <cp:lastPrinted>2016-08-12T14:48:00Z</cp:lastPrinted>
  <dcterms:created xsi:type="dcterms:W3CDTF">2022-03-09T22:27:00Z</dcterms:created>
  <dcterms:modified xsi:type="dcterms:W3CDTF">2025-04-04T18:04:00Z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